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F39" w:rsidRPr="00BD6E9D" w:rsidRDefault="008A5F39" w:rsidP="00FF3993">
      <w:pPr>
        <w:pStyle w:val="Heading1"/>
      </w:pPr>
      <w:bookmarkStart w:id="0" w:name="_Toc496701519"/>
      <w:bookmarkStart w:id="1" w:name="_Toc496702213"/>
      <w:bookmarkStart w:id="2" w:name="_Toc496702457"/>
      <w:bookmarkStart w:id="3" w:name="_Toc496702916"/>
      <w:bookmarkStart w:id="4" w:name="_Toc6322127"/>
      <w:bookmarkStart w:id="5" w:name="_Toc24121107"/>
      <w:bookmarkStart w:id="6" w:name="_Toc24121124"/>
      <w:bookmarkStart w:id="7" w:name="_Toc25149530"/>
      <w:bookmarkStart w:id="8" w:name="_GoBack"/>
      <w:bookmarkEnd w:id="8"/>
      <w:r w:rsidRPr="00BD6E9D">
        <w:t>25.</w:t>
      </w:r>
      <w:r w:rsidRPr="00BD6E9D">
        <w:tab/>
        <w:t>Whistle Blowing P</w:t>
      </w:r>
      <w:bookmarkEnd w:id="0"/>
      <w:bookmarkEnd w:id="1"/>
      <w:bookmarkEnd w:id="2"/>
      <w:bookmarkEnd w:id="3"/>
      <w:bookmarkEnd w:id="4"/>
      <w:r w:rsidRPr="00BD6E9D">
        <w:t>olicy</w:t>
      </w:r>
      <w:bookmarkEnd w:id="5"/>
      <w:bookmarkEnd w:id="6"/>
      <w:bookmarkEnd w:id="7"/>
    </w:p>
    <w:p w:rsidR="004E0C1B" w:rsidRDefault="004E0C1B" w:rsidP="004E0C1B"/>
    <w:p w:rsidR="00234756" w:rsidRDefault="00234756" w:rsidP="00234756">
      <w:pPr>
        <w:pStyle w:val="TOC1"/>
        <w:rPr>
          <w:rFonts w:asciiTheme="minorHAnsi" w:eastAsiaTheme="minorEastAsia" w:hAnsiTheme="minorHAnsi" w:cstheme="minorBidi"/>
          <w:color w:val="auto"/>
          <w:sz w:val="22"/>
          <w:szCs w:val="22"/>
        </w:rPr>
      </w:pPr>
      <w:r>
        <w:fldChar w:fldCharType="begin"/>
      </w:r>
      <w:r>
        <w:instrText xml:space="preserve"> TOC \o "2-2" \n \p " " \h \z \u </w:instrText>
      </w:r>
      <w:r>
        <w:fldChar w:fldCharType="separate"/>
      </w:r>
      <w:hyperlink w:anchor="_Toc25767566" w:history="1">
        <w:r w:rsidRPr="00605EB8">
          <w:rPr>
            <w:rStyle w:val="Hyperlink"/>
          </w:rPr>
          <w:t>25.1</w:t>
        </w:r>
        <w:r>
          <w:rPr>
            <w:rFonts w:asciiTheme="minorHAnsi" w:eastAsiaTheme="minorEastAsia" w:hAnsiTheme="minorHAnsi" w:cstheme="minorBidi"/>
            <w:color w:val="auto"/>
            <w:sz w:val="22"/>
            <w:szCs w:val="22"/>
          </w:rPr>
          <w:tab/>
        </w:r>
        <w:r w:rsidRPr="00605EB8">
          <w:rPr>
            <w:rStyle w:val="Hyperlink"/>
          </w:rPr>
          <w:t>Who can use this policy?</w:t>
        </w:r>
      </w:hyperlink>
    </w:p>
    <w:p w:rsidR="00234756" w:rsidRDefault="00C716C6" w:rsidP="00234756">
      <w:pPr>
        <w:pStyle w:val="TOC1"/>
        <w:rPr>
          <w:rFonts w:asciiTheme="minorHAnsi" w:eastAsiaTheme="minorEastAsia" w:hAnsiTheme="minorHAnsi" w:cstheme="minorBidi"/>
          <w:color w:val="auto"/>
          <w:sz w:val="22"/>
          <w:szCs w:val="22"/>
        </w:rPr>
      </w:pPr>
      <w:hyperlink w:anchor="_Toc25767567" w:history="1">
        <w:r w:rsidR="00234756" w:rsidRPr="00605EB8">
          <w:rPr>
            <w:rStyle w:val="Hyperlink"/>
          </w:rPr>
          <w:t>25.2</w:t>
        </w:r>
        <w:r w:rsidR="00234756">
          <w:rPr>
            <w:rFonts w:asciiTheme="minorHAnsi" w:eastAsiaTheme="minorEastAsia" w:hAnsiTheme="minorHAnsi" w:cstheme="minorBidi"/>
            <w:color w:val="auto"/>
            <w:sz w:val="22"/>
            <w:szCs w:val="22"/>
          </w:rPr>
          <w:tab/>
        </w:r>
        <w:r w:rsidR="00234756" w:rsidRPr="00605EB8">
          <w:rPr>
            <w:rStyle w:val="Hyperlink"/>
          </w:rPr>
          <w:t>What does this policy apply to?</w:t>
        </w:r>
      </w:hyperlink>
    </w:p>
    <w:p w:rsidR="00234756" w:rsidRDefault="00C716C6" w:rsidP="00234756">
      <w:pPr>
        <w:pStyle w:val="TOC1"/>
        <w:rPr>
          <w:rFonts w:asciiTheme="minorHAnsi" w:eastAsiaTheme="minorEastAsia" w:hAnsiTheme="minorHAnsi" w:cstheme="minorBidi"/>
          <w:color w:val="auto"/>
          <w:sz w:val="22"/>
          <w:szCs w:val="22"/>
        </w:rPr>
      </w:pPr>
      <w:hyperlink w:anchor="_Toc25767568" w:history="1">
        <w:r w:rsidR="00234756" w:rsidRPr="00605EB8">
          <w:rPr>
            <w:rStyle w:val="Hyperlink"/>
          </w:rPr>
          <w:t>25.3</w:t>
        </w:r>
        <w:r w:rsidR="00234756">
          <w:rPr>
            <w:rFonts w:asciiTheme="minorHAnsi" w:eastAsiaTheme="minorEastAsia" w:hAnsiTheme="minorHAnsi" w:cstheme="minorBidi"/>
            <w:color w:val="auto"/>
            <w:sz w:val="22"/>
            <w:szCs w:val="22"/>
          </w:rPr>
          <w:tab/>
        </w:r>
        <w:r w:rsidR="00234756" w:rsidRPr="00605EB8">
          <w:rPr>
            <w:rStyle w:val="Hyperlink"/>
          </w:rPr>
          <w:t>Purpose of whistle blowing policy</w:t>
        </w:r>
      </w:hyperlink>
    </w:p>
    <w:p w:rsidR="00234756" w:rsidRDefault="00C716C6" w:rsidP="00234756">
      <w:pPr>
        <w:pStyle w:val="TOC1"/>
        <w:rPr>
          <w:rFonts w:asciiTheme="minorHAnsi" w:eastAsiaTheme="minorEastAsia" w:hAnsiTheme="minorHAnsi" w:cstheme="minorBidi"/>
          <w:color w:val="auto"/>
          <w:sz w:val="22"/>
          <w:szCs w:val="22"/>
        </w:rPr>
      </w:pPr>
      <w:hyperlink w:anchor="_Toc25767569" w:history="1">
        <w:r w:rsidR="00234756" w:rsidRPr="00605EB8">
          <w:rPr>
            <w:rStyle w:val="Hyperlink"/>
          </w:rPr>
          <w:t>25.4</w:t>
        </w:r>
        <w:r w:rsidR="00234756">
          <w:rPr>
            <w:rFonts w:asciiTheme="minorHAnsi" w:eastAsiaTheme="minorEastAsia" w:hAnsiTheme="minorHAnsi" w:cstheme="minorBidi"/>
            <w:color w:val="auto"/>
            <w:sz w:val="22"/>
            <w:szCs w:val="22"/>
          </w:rPr>
          <w:tab/>
        </w:r>
        <w:r w:rsidR="00234756" w:rsidRPr="00605EB8">
          <w:rPr>
            <w:rStyle w:val="Hyperlink"/>
          </w:rPr>
          <w:t>Protecting the identity of whistle blowers</w:t>
        </w:r>
      </w:hyperlink>
    </w:p>
    <w:p w:rsidR="00234756" w:rsidRDefault="00C716C6" w:rsidP="00234756">
      <w:pPr>
        <w:pStyle w:val="TOC1"/>
        <w:rPr>
          <w:rFonts w:asciiTheme="minorHAnsi" w:eastAsiaTheme="minorEastAsia" w:hAnsiTheme="minorHAnsi" w:cstheme="minorBidi"/>
          <w:color w:val="auto"/>
          <w:sz w:val="22"/>
          <w:szCs w:val="22"/>
        </w:rPr>
      </w:pPr>
      <w:hyperlink w:anchor="_Toc25767570" w:history="1">
        <w:r w:rsidR="00234756" w:rsidRPr="00605EB8">
          <w:rPr>
            <w:rStyle w:val="Hyperlink"/>
          </w:rPr>
          <w:t>25.5</w:t>
        </w:r>
        <w:r w:rsidR="00234756">
          <w:rPr>
            <w:rFonts w:asciiTheme="minorHAnsi" w:eastAsiaTheme="minorEastAsia" w:hAnsiTheme="minorHAnsi" w:cstheme="minorBidi"/>
            <w:color w:val="auto"/>
            <w:sz w:val="22"/>
            <w:szCs w:val="22"/>
          </w:rPr>
          <w:tab/>
        </w:r>
        <w:r w:rsidR="00234756" w:rsidRPr="00605EB8">
          <w:rPr>
            <w:rStyle w:val="Hyperlink"/>
          </w:rPr>
          <w:t>How will the Council protect whistle blowers?</w:t>
        </w:r>
      </w:hyperlink>
    </w:p>
    <w:p w:rsidR="00234756" w:rsidRDefault="00C716C6" w:rsidP="00234756">
      <w:pPr>
        <w:pStyle w:val="TOC1"/>
        <w:rPr>
          <w:rFonts w:asciiTheme="minorHAnsi" w:eastAsiaTheme="minorEastAsia" w:hAnsiTheme="minorHAnsi" w:cstheme="minorBidi"/>
          <w:color w:val="auto"/>
          <w:sz w:val="22"/>
          <w:szCs w:val="22"/>
        </w:rPr>
      </w:pPr>
      <w:hyperlink w:anchor="_Toc25767571" w:history="1">
        <w:r w:rsidR="00234756" w:rsidRPr="00605EB8">
          <w:rPr>
            <w:rStyle w:val="Hyperlink"/>
          </w:rPr>
          <w:t>25.6</w:t>
        </w:r>
        <w:r w:rsidR="00234756">
          <w:rPr>
            <w:rFonts w:asciiTheme="minorHAnsi" w:eastAsiaTheme="minorEastAsia" w:hAnsiTheme="minorHAnsi" w:cstheme="minorBidi"/>
            <w:color w:val="auto"/>
            <w:sz w:val="22"/>
            <w:szCs w:val="22"/>
          </w:rPr>
          <w:tab/>
        </w:r>
        <w:r w:rsidR="00234756" w:rsidRPr="00605EB8">
          <w:rPr>
            <w:rStyle w:val="Hyperlink"/>
          </w:rPr>
          <w:t>Anonymous allegations</w:t>
        </w:r>
      </w:hyperlink>
    </w:p>
    <w:p w:rsidR="00234756" w:rsidRDefault="00C716C6" w:rsidP="00234756">
      <w:pPr>
        <w:pStyle w:val="TOC1"/>
        <w:rPr>
          <w:rFonts w:asciiTheme="minorHAnsi" w:eastAsiaTheme="minorEastAsia" w:hAnsiTheme="minorHAnsi" w:cstheme="minorBidi"/>
          <w:color w:val="auto"/>
          <w:sz w:val="22"/>
          <w:szCs w:val="22"/>
        </w:rPr>
      </w:pPr>
      <w:hyperlink w:anchor="_Toc25767572" w:history="1">
        <w:r w:rsidR="00234756" w:rsidRPr="00605EB8">
          <w:rPr>
            <w:rStyle w:val="Hyperlink"/>
          </w:rPr>
          <w:t>25.7</w:t>
        </w:r>
        <w:r w:rsidR="00234756">
          <w:rPr>
            <w:rFonts w:asciiTheme="minorHAnsi" w:eastAsiaTheme="minorEastAsia" w:hAnsiTheme="minorHAnsi" w:cstheme="minorBidi"/>
            <w:color w:val="auto"/>
            <w:sz w:val="22"/>
            <w:szCs w:val="22"/>
          </w:rPr>
          <w:tab/>
        </w:r>
        <w:r w:rsidR="00234756" w:rsidRPr="00605EB8">
          <w:rPr>
            <w:rStyle w:val="Hyperlink"/>
          </w:rPr>
          <w:t>Untrue allegations</w:t>
        </w:r>
      </w:hyperlink>
    </w:p>
    <w:p w:rsidR="00234756" w:rsidRDefault="00C716C6" w:rsidP="00234756">
      <w:pPr>
        <w:pStyle w:val="TOC1"/>
        <w:rPr>
          <w:rFonts w:asciiTheme="minorHAnsi" w:eastAsiaTheme="minorEastAsia" w:hAnsiTheme="minorHAnsi" w:cstheme="minorBidi"/>
          <w:color w:val="auto"/>
          <w:sz w:val="22"/>
          <w:szCs w:val="22"/>
        </w:rPr>
      </w:pPr>
      <w:hyperlink w:anchor="_Toc25767573" w:history="1">
        <w:r w:rsidR="00234756" w:rsidRPr="00605EB8">
          <w:rPr>
            <w:rStyle w:val="Hyperlink"/>
          </w:rPr>
          <w:t>25.8</w:t>
        </w:r>
        <w:r w:rsidR="00234756">
          <w:rPr>
            <w:rFonts w:asciiTheme="minorHAnsi" w:eastAsiaTheme="minorEastAsia" w:hAnsiTheme="minorHAnsi" w:cstheme="minorBidi"/>
            <w:color w:val="auto"/>
            <w:sz w:val="22"/>
            <w:szCs w:val="22"/>
          </w:rPr>
          <w:tab/>
        </w:r>
        <w:r w:rsidR="00234756" w:rsidRPr="00605EB8">
          <w:rPr>
            <w:rStyle w:val="Hyperlink"/>
          </w:rPr>
          <w:t>Role of trade unions and professional associations</w:t>
        </w:r>
      </w:hyperlink>
    </w:p>
    <w:p w:rsidR="00234756" w:rsidRDefault="00C716C6" w:rsidP="00234756">
      <w:pPr>
        <w:pStyle w:val="TOC1"/>
        <w:rPr>
          <w:rFonts w:asciiTheme="minorHAnsi" w:eastAsiaTheme="minorEastAsia" w:hAnsiTheme="minorHAnsi" w:cstheme="minorBidi"/>
          <w:color w:val="auto"/>
          <w:sz w:val="22"/>
          <w:szCs w:val="22"/>
        </w:rPr>
      </w:pPr>
      <w:hyperlink w:anchor="_Toc25767574" w:history="1">
        <w:r w:rsidR="00234756" w:rsidRPr="00605EB8">
          <w:rPr>
            <w:rStyle w:val="Hyperlink"/>
          </w:rPr>
          <w:t>25.9</w:t>
        </w:r>
        <w:r w:rsidR="00234756">
          <w:rPr>
            <w:rFonts w:asciiTheme="minorHAnsi" w:eastAsiaTheme="minorEastAsia" w:hAnsiTheme="minorHAnsi" w:cstheme="minorBidi"/>
            <w:color w:val="auto"/>
            <w:sz w:val="22"/>
            <w:szCs w:val="22"/>
          </w:rPr>
          <w:tab/>
        </w:r>
        <w:r w:rsidR="00234756" w:rsidRPr="00605EB8">
          <w:rPr>
            <w:rStyle w:val="Hyperlink"/>
          </w:rPr>
          <w:t>How do workers blow the whistle?</w:t>
        </w:r>
      </w:hyperlink>
    </w:p>
    <w:p w:rsidR="00234756" w:rsidRDefault="00C716C6" w:rsidP="00234756">
      <w:pPr>
        <w:pStyle w:val="TOC1"/>
        <w:rPr>
          <w:rFonts w:asciiTheme="minorHAnsi" w:eastAsiaTheme="minorEastAsia" w:hAnsiTheme="minorHAnsi" w:cstheme="minorBidi"/>
          <w:color w:val="auto"/>
          <w:sz w:val="22"/>
          <w:szCs w:val="22"/>
        </w:rPr>
      </w:pPr>
      <w:hyperlink w:anchor="_Toc25767575" w:history="1">
        <w:r w:rsidR="00234756" w:rsidRPr="00605EB8">
          <w:rPr>
            <w:rStyle w:val="Hyperlink"/>
          </w:rPr>
          <w:t>25.10</w:t>
        </w:r>
        <w:r w:rsidR="00234756">
          <w:rPr>
            <w:rFonts w:asciiTheme="minorHAnsi" w:eastAsiaTheme="minorEastAsia" w:hAnsiTheme="minorHAnsi" w:cstheme="minorBidi"/>
            <w:color w:val="auto"/>
            <w:sz w:val="22"/>
            <w:szCs w:val="22"/>
          </w:rPr>
          <w:tab/>
        </w:r>
        <w:r w:rsidR="00234756" w:rsidRPr="00605EB8">
          <w:rPr>
            <w:rStyle w:val="Hyperlink"/>
          </w:rPr>
          <w:t>How will the Council respond to whistle blowing?</w:t>
        </w:r>
      </w:hyperlink>
    </w:p>
    <w:p w:rsidR="00234756" w:rsidRDefault="00C716C6" w:rsidP="00234756">
      <w:pPr>
        <w:pStyle w:val="TOC1"/>
        <w:rPr>
          <w:rFonts w:asciiTheme="minorHAnsi" w:eastAsiaTheme="minorEastAsia" w:hAnsiTheme="minorHAnsi" w:cstheme="minorBidi"/>
          <w:color w:val="auto"/>
          <w:sz w:val="22"/>
          <w:szCs w:val="22"/>
        </w:rPr>
      </w:pPr>
      <w:hyperlink w:anchor="_Toc25767576" w:history="1">
        <w:r w:rsidR="00234756" w:rsidRPr="00605EB8">
          <w:rPr>
            <w:rStyle w:val="Hyperlink"/>
          </w:rPr>
          <w:t>25.11</w:t>
        </w:r>
        <w:r w:rsidR="00234756">
          <w:rPr>
            <w:rFonts w:asciiTheme="minorHAnsi" w:eastAsiaTheme="minorEastAsia" w:hAnsiTheme="minorHAnsi" w:cstheme="minorBidi"/>
            <w:color w:val="auto"/>
            <w:sz w:val="22"/>
            <w:szCs w:val="22"/>
          </w:rPr>
          <w:tab/>
        </w:r>
        <w:r w:rsidR="00234756" w:rsidRPr="00605EB8">
          <w:rPr>
            <w:rStyle w:val="Hyperlink"/>
          </w:rPr>
          <w:t>Taking concerns further</w:t>
        </w:r>
      </w:hyperlink>
    </w:p>
    <w:p w:rsidR="00234756" w:rsidRDefault="00C716C6" w:rsidP="00234756">
      <w:pPr>
        <w:pStyle w:val="TOC1"/>
        <w:rPr>
          <w:rFonts w:asciiTheme="minorHAnsi" w:eastAsiaTheme="minorEastAsia" w:hAnsiTheme="minorHAnsi" w:cstheme="minorBidi"/>
          <w:color w:val="auto"/>
          <w:sz w:val="22"/>
          <w:szCs w:val="22"/>
        </w:rPr>
      </w:pPr>
      <w:hyperlink w:anchor="_Toc25767577" w:history="1">
        <w:r w:rsidR="00234756" w:rsidRPr="00605EB8">
          <w:rPr>
            <w:rStyle w:val="Hyperlink"/>
          </w:rPr>
          <w:t>25.12</w:t>
        </w:r>
        <w:r w:rsidR="00234756">
          <w:rPr>
            <w:rFonts w:asciiTheme="minorHAnsi" w:eastAsiaTheme="minorEastAsia" w:hAnsiTheme="minorHAnsi" w:cstheme="minorBidi"/>
            <w:color w:val="auto"/>
            <w:sz w:val="22"/>
            <w:szCs w:val="22"/>
          </w:rPr>
          <w:tab/>
        </w:r>
        <w:r w:rsidR="00234756" w:rsidRPr="00605EB8">
          <w:rPr>
            <w:rStyle w:val="Hyperlink"/>
          </w:rPr>
          <w:t>Monitoring and reporting</w:t>
        </w:r>
      </w:hyperlink>
    </w:p>
    <w:p w:rsidR="00234756" w:rsidRDefault="00C716C6" w:rsidP="00234756">
      <w:pPr>
        <w:pStyle w:val="TOC1"/>
        <w:rPr>
          <w:rFonts w:asciiTheme="minorHAnsi" w:eastAsiaTheme="minorEastAsia" w:hAnsiTheme="minorHAnsi" w:cstheme="minorBidi"/>
          <w:color w:val="auto"/>
          <w:sz w:val="22"/>
          <w:szCs w:val="22"/>
        </w:rPr>
      </w:pPr>
      <w:hyperlink w:anchor="_Toc25767578" w:history="1">
        <w:r w:rsidR="00234756" w:rsidRPr="00605EB8">
          <w:rPr>
            <w:rStyle w:val="Hyperlink"/>
          </w:rPr>
          <w:t>25.13</w:t>
        </w:r>
        <w:r w:rsidR="00234756">
          <w:rPr>
            <w:rFonts w:asciiTheme="minorHAnsi" w:eastAsiaTheme="minorEastAsia" w:hAnsiTheme="minorHAnsi" w:cstheme="minorBidi"/>
            <w:color w:val="auto"/>
            <w:sz w:val="22"/>
            <w:szCs w:val="22"/>
          </w:rPr>
          <w:tab/>
        </w:r>
        <w:r w:rsidR="00234756" w:rsidRPr="00605EB8">
          <w:rPr>
            <w:rStyle w:val="Hyperlink"/>
          </w:rPr>
          <w:t>Responsibility for this policy</w:t>
        </w:r>
      </w:hyperlink>
    </w:p>
    <w:p w:rsidR="00234756" w:rsidRDefault="00C716C6" w:rsidP="00234756">
      <w:pPr>
        <w:pStyle w:val="TOC1"/>
        <w:rPr>
          <w:rFonts w:asciiTheme="minorHAnsi" w:eastAsiaTheme="minorEastAsia" w:hAnsiTheme="minorHAnsi" w:cstheme="minorBidi"/>
          <w:color w:val="auto"/>
          <w:sz w:val="22"/>
          <w:szCs w:val="22"/>
        </w:rPr>
      </w:pPr>
      <w:hyperlink w:anchor="_Toc25767579" w:history="1">
        <w:r w:rsidR="00234756" w:rsidRPr="00605EB8">
          <w:rPr>
            <w:rStyle w:val="Hyperlink"/>
          </w:rPr>
          <w:t>25.14</w:t>
        </w:r>
        <w:r w:rsidR="00234756">
          <w:rPr>
            <w:rFonts w:asciiTheme="minorHAnsi" w:eastAsiaTheme="minorEastAsia" w:hAnsiTheme="minorHAnsi" w:cstheme="minorBidi"/>
            <w:color w:val="auto"/>
            <w:sz w:val="22"/>
            <w:szCs w:val="22"/>
          </w:rPr>
          <w:tab/>
        </w:r>
        <w:r w:rsidR="00234756" w:rsidRPr="00605EB8">
          <w:rPr>
            <w:rStyle w:val="Hyperlink"/>
          </w:rPr>
          <w:t>How to respond to a whistleblowing concern – Flow chart</w:t>
        </w:r>
      </w:hyperlink>
    </w:p>
    <w:p w:rsidR="00234756" w:rsidRDefault="00234756" w:rsidP="00234756">
      <w:pPr>
        <w:pStyle w:val="TOC1"/>
      </w:pPr>
      <w:r>
        <w:fldChar w:fldCharType="end"/>
      </w:r>
    </w:p>
    <w:p w:rsidR="008A5F39" w:rsidRPr="00BD6E9D" w:rsidRDefault="008A5F39" w:rsidP="00BD6E9D">
      <w:pPr>
        <w:pStyle w:val="Heading2"/>
      </w:pPr>
      <w:bookmarkStart w:id="9" w:name="_Toc529973618"/>
      <w:bookmarkStart w:id="10" w:name="_Toc24121108"/>
      <w:bookmarkStart w:id="11" w:name="_Toc24121125"/>
      <w:bookmarkStart w:id="12" w:name="_Toc25149531"/>
      <w:bookmarkStart w:id="13" w:name="_Toc25149589"/>
      <w:bookmarkStart w:id="14" w:name="_Toc25767474"/>
      <w:bookmarkStart w:id="15" w:name="_Toc25767503"/>
      <w:bookmarkStart w:id="16" w:name="_Toc25767566"/>
      <w:r w:rsidRPr="00BD6E9D">
        <w:t>Who can use this policy?</w:t>
      </w:r>
      <w:bookmarkEnd w:id="9"/>
      <w:bookmarkEnd w:id="10"/>
      <w:bookmarkEnd w:id="11"/>
      <w:bookmarkEnd w:id="12"/>
      <w:bookmarkEnd w:id="13"/>
      <w:bookmarkEnd w:id="14"/>
      <w:bookmarkEnd w:id="15"/>
      <w:bookmarkEnd w:id="16"/>
      <w:r w:rsidRPr="00BD6E9D">
        <w:t xml:space="preserve"> </w:t>
      </w:r>
    </w:p>
    <w:p w:rsidR="008A5F39" w:rsidRPr="00BD6E9D" w:rsidRDefault="008A5F39" w:rsidP="00BD6E9D">
      <w:pPr>
        <w:pStyle w:val="dNormParatext"/>
      </w:pPr>
      <w:r w:rsidRPr="00BD6E9D">
        <w:t xml:space="preserve">This policy is for Council officers whether they be full or part-time employees, </w:t>
      </w:r>
      <w:proofErr w:type="spellStart"/>
      <w:r w:rsidRPr="00BD6E9D">
        <w:t>secondees</w:t>
      </w:r>
      <w:proofErr w:type="spellEnd"/>
      <w:r w:rsidRPr="00BD6E9D">
        <w:t xml:space="preserve">, casual workers or volunteers, or contractors. Members of the public can use the Council’s complaints procedure or complain to the ombudsman. </w:t>
      </w:r>
    </w:p>
    <w:p w:rsidR="008A5F39" w:rsidRPr="008A5F39" w:rsidRDefault="008A5F39" w:rsidP="00BD6E9D">
      <w:pPr>
        <w:pStyle w:val="Heading2"/>
      </w:pPr>
      <w:bookmarkStart w:id="17" w:name="_Toc529973619"/>
      <w:bookmarkStart w:id="18" w:name="_Toc24121109"/>
      <w:bookmarkStart w:id="19" w:name="_Toc24121126"/>
      <w:bookmarkStart w:id="20" w:name="_Toc25149532"/>
      <w:bookmarkStart w:id="21" w:name="_Toc25149590"/>
      <w:bookmarkStart w:id="22" w:name="_Toc25767475"/>
      <w:bookmarkStart w:id="23" w:name="_Toc25767504"/>
      <w:bookmarkStart w:id="24" w:name="_Toc25767567"/>
      <w:r w:rsidRPr="008A5F39">
        <w:t>What does this policy apply to?</w:t>
      </w:r>
      <w:bookmarkEnd w:id="17"/>
      <w:bookmarkEnd w:id="18"/>
      <w:bookmarkEnd w:id="19"/>
      <w:bookmarkEnd w:id="20"/>
      <w:bookmarkEnd w:id="21"/>
      <w:bookmarkEnd w:id="22"/>
      <w:bookmarkEnd w:id="23"/>
      <w:bookmarkEnd w:id="24"/>
      <w:r w:rsidRPr="008A5F39">
        <w:t xml:space="preserve"> </w:t>
      </w:r>
    </w:p>
    <w:p w:rsidR="008A5F39" w:rsidRPr="008A5F39" w:rsidRDefault="008A5F39" w:rsidP="00157381">
      <w:pPr>
        <w:pStyle w:val="dNormParatext"/>
      </w:pPr>
      <w:r w:rsidRPr="008A5F39">
        <w:t xml:space="preserve">This policy applies to anything illegal, improper, unethical or wrong that is done by: </w:t>
      </w:r>
    </w:p>
    <w:p w:rsidR="008A5F39" w:rsidRPr="008A5F39" w:rsidRDefault="008A5F39" w:rsidP="00157381">
      <w:pPr>
        <w:pStyle w:val="dBulletpoints"/>
      </w:pPr>
      <w:r w:rsidRPr="008A5F39">
        <w:t xml:space="preserve">officers </w:t>
      </w:r>
    </w:p>
    <w:p w:rsidR="008A5F39" w:rsidRPr="008A5F39" w:rsidRDefault="008A5F39" w:rsidP="00157381">
      <w:pPr>
        <w:pStyle w:val="dBulletpoints"/>
      </w:pPr>
      <w:r>
        <w:t>c</w:t>
      </w:r>
      <w:r w:rsidRPr="008A5F39">
        <w:t xml:space="preserve">ouncillors </w:t>
      </w:r>
    </w:p>
    <w:p w:rsidR="008A5F39" w:rsidRPr="008A5F39" w:rsidRDefault="008A5F39" w:rsidP="00157381">
      <w:pPr>
        <w:pStyle w:val="dBulletpoints"/>
      </w:pPr>
      <w:r w:rsidRPr="008A5F39">
        <w:t xml:space="preserve">co-opted committee members </w:t>
      </w:r>
    </w:p>
    <w:p w:rsidR="008A5F39" w:rsidRPr="008A5F39" w:rsidRDefault="008A5F39" w:rsidP="00157381">
      <w:pPr>
        <w:pStyle w:val="dBulletpoints"/>
      </w:pPr>
      <w:r w:rsidRPr="008A5F39">
        <w:t xml:space="preserve">anyone representing the Council </w:t>
      </w:r>
    </w:p>
    <w:p w:rsidR="008A5F39" w:rsidRPr="008A5F39" w:rsidRDefault="008A5F39" w:rsidP="00157381">
      <w:pPr>
        <w:pStyle w:val="dBulletpoints"/>
      </w:pPr>
      <w:r w:rsidRPr="008A5F39">
        <w:t xml:space="preserve">partner organisations </w:t>
      </w:r>
    </w:p>
    <w:p w:rsidR="008A5F39" w:rsidRPr="008A5F39" w:rsidRDefault="008A5F39" w:rsidP="00157381">
      <w:pPr>
        <w:pStyle w:val="dBulletpoints"/>
      </w:pPr>
      <w:r w:rsidRPr="008A5F39">
        <w:t xml:space="preserve">contractors, consultants or other suppliers </w:t>
      </w:r>
    </w:p>
    <w:p w:rsidR="008A5F39" w:rsidRPr="008A5F39" w:rsidRDefault="008A5F39" w:rsidP="00157381">
      <w:pPr>
        <w:pStyle w:val="dNormParatext"/>
      </w:pPr>
      <w:r w:rsidRPr="008A5F39">
        <w:t xml:space="preserve">Examples would include a criminal offence, fraud or corruption, damage to the environment, safeguarding concerns, theft or misuse of public money, breach of a legal obligation, a failure to follow the Council’s finance, contract or other rules or a deliberate attempt to conceal any of these things. </w:t>
      </w:r>
    </w:p>
    <w:p w:rsidR="008A5F39" w:rsidRPr="008A5F39" w:rsidRDefault="008A5F39" w:rsidP="00157381">
      <w:pPr>
        <w:pStyle w:val="dNormParatext"/>
      </w:pPr>
      <w:r w:rsidRPr="008A5F39">
        <w:t xml:space="preserve">The Council has other policies and procedures, for example on recruitment and selection, discipline, grievances, bullying and harassment and diversity. The whistle blowing policy should only be used when other policies are inappropriate. </w:t>
      </w:r>
    </w:p>
    <w:p w:rsidR="008A5F39" w:rsidRPr="008A5F39" w:rsidRDefault="008A5F39" w:rsidP="00157381">
      <w:pPr>
        <w:pStyle w:val="dNormParatext"/>
      </w:pPr>
      <w:r w:rsidRPr="008A5F39">
        <w:t xml:space="preserve">If an employee raises a disclosure whilst they are subject to another of the Council’s procedures, for example, Disciplinary, Dispute Resolution, Capability or </w:t>
      </w:r>
      <w:r w:rsidRPr="008A5F39">
        <w:lastRenderedPageBreak/>
        <w:t>Absence Management Procedure, parallel investigations may be conducted. The Procedures already instigated will not, in most cases, be suspended. However, the employee’s right to raise a concern under this Procedure will not be affected.</w:t>
      </w:r>
    </w:p>
    <w:p w:rsidR="008A5F39" w:rsidRPr="008A5F39" w:rsidRDefault="008A5F39" w:rsidP="00BD6E9D">
      <w:pPr>
        <w:pStyle w:val="Heading2"/>
      </w:pPr>
      <w:bookmarkStart w:id="25" w:name="_Toc493853026"/>
      <w:bookmarkStart w:id="26" w:name="_Toc529973620"/>
      <w:bookmarkStart w:id="27" w:name="_Toc24121110"/>
      <w:bookmarkStart w:id="28" w:name="_Toc24121127"/>
      <w:bookmarkStart w:id="29" w:name="_Toc25149533"/>
      <w:bookmarkStart w:id="30" w:name="_Toc25149591"/>
      <w:bookmarkStart w:id="31" w:name="_Toc25767476"/>
      <w:bookmarkStart w:id="32" w:name="_Toc25767505"/>
      <w:bookmarkStart w:id="33" w:name="_Toc25767568"/>
      <w:r w:rsidRPr="008A5F39">
        <w:t>Purpose of whistle blowing policy</w:t>
      </w:r>
      <w:bookmarkEnd w:id="25"/>
      <w:bookmarkEnd w:id="26"/>
      <w:bookmarkEnd w:id="27"/>
      <w:bookmarkEnd w:id="28"/>
      <w:bookmarkEnd w:id="29"/>
      <w:bookmarkEnd w:id="30"/>
      <w:bookmarkEnd w:id="31"/>
      <w:bookmarkEnd w:id="32"/>
      <w:bookmarkEnd w:id="33"/>
      <w:r w:rsidRPr="008A5F39">
        <w:t xml:space="preserve"> </w:t>
      </w:r>
    </w:p>
    <w:p w:rsidR="008A5F39" w:rsidRPr="000421D7" w:rsidRDefault="008A5F39" w:rsidP="00157381">
      <w:pPr>
        <w:pStyle w:val="dNormParatext"/>
      </w:pPr>
      <w:r w:rsidRPr="000421D7">
        <w:t xml:space="preserve">Officers with serious concerns about any of the Council’s work or activities are expected to blow the whistle. This policy document makes it clear that an employee can do so without fear of victimisation, subsequent discrimination or disadvantage. This policy: </w:t>
      </w:r>
    </w:p>
    <w:p w:rsidR="008A5F39" w:rsidRPr="008A5F39" w:rsidRDefault="008A5F39" w:rsidP="00157381">
      <w:pPr>
        <w:pStyle w:val="dBulletpoints"/>
      </w:pPr>
      <w:r w:rsidRPr="008A5F39">
        <w:t xml:space="preserve">encourages officers to blow the whistle within the Council rather than say nothing or take their concerns elsewhere </w:t>
      </w:r>
    </w:p>
    <w:p w:rsidR="008A5F39" w:rsidRPr="008A5F39" w:rsidRDefault="008A5F39" w:rsidP="00157381">
      <w:pPr>
        <w:pStyle w:val="dBulletpoints"/>
      </w:pPr>
      <w:r w:rsidRPr="008A5F39">
        <w:t xml:space="preserve">protects whistle blowers from reprisals as long as </w:t>
      </w:r>
      <w:r w:rsidR="00307CF5">
        <w:t>they have acted honestly and in</w:t>
      </w:r>
      <w:r w:rsidRPr="008A5F39">
        <w:t xml:space="preserve"> the public interest </w:t>
      </w:r>
    </w:p>
    <w:p w:rsidR="008A5F39" w:rsidRPr="008A5F39" w:rsidRDefault="008A5F39" w:rsidP="00157381">
      <w:pPr>
        <w:pStyle w:val="dBulletpoints"/>
      </w:pPr>
      <w:r w:rsidRPr="008A5F39">
        <w:t xml:space="preserve">provides a procedure for whistle blowing </w:t>
      </w:r>
    </w:p>
    <w:p w:rsidR="008A5F39" w:rsidRPr="008A5F39" w:rsidRDefault="008A5F39" w:rsidP="00157381">
      <w:pPr>
        <w:pStyle w:val="dBulletpoints"/>
      </w:pPr>
      <w:r w:rsidRPr="008A5F39">
        <w:t xml:space="preserve">ensures whistle blowers get a response </w:t>
      </w:r>
    </w:p>
    <w:p w:rsidR="004E0C1B" w:rsidRPr="008A5F39" w:rsidRDefault="008A5F39" w:rsidP="00194DEE">
      <w:pPr>
        <w:pStyle w:val="dBulletpoints"/>
      </w:pPr>
      <w:proofErr w:type="gramStart"/>
      <w:r w:rsidRPr="008A5F39">
        <w:t>gives</w:t>
      </w:r>
      <w:proofErr w:type="gramEnd"/>
      <w:r w:rsidRPr="008A5F39">
        <w:t xml:space="preserve"> advice on what to do if the response is not good enough.</w:t>
      </w:r>
    </w:p>
    <w:p w:rsidR="008A5F39" w:rsidRPr="008A5F39" w:rsidRDefault="008A5F39" w:rsidP="00BD6E9D">
      <w:pPr>
        <w:pStyle w:val="Heading2"/>
      </w:pPr>
      <w:bookmarkStart w:id="34" w:name="_Toc493853027"/>
      <w:bookmarkStart w:id="35" w:name="_Toc529973621"/>
      <w:bookmarkStart w:id="36" w:name="_Toc24121111"/>
      <w:bookmarkStart w:id="37" w:name="_Toc24121128"/>
      <w:bookmarkStart w:id="38" w:name="_Toc25149534"/>
      <w:bookmarkStart w:id="39" w:name="_Toc25149592"/>
      <w:bookmarkStart w:id="40" w:name="_Toc25767477"/>
      <w:bookmarkStart w:id="41" w:name="_Toc25767506"/>
      <w:bookmarkStart w:id="42" w:name="_Toc25767569"/>
      <w:r w:rsidRPr="008A5F39">
        <w:t>Protecting the identity of whistle blowers</w:t>
      </w:r>
      <w:bookmarkEnd w:id="34"/>
      <w:bookmarkEnd w:id="35"/>
      <w:bookmarkEnd w:id="36"/>
      <w:bookmarkEnd w:id="37"/>
      <w:bookmarkEnd w:id="38"/>
      <w:bookmarkEnd w:id="39"/>
      <w:bookmarkEnd w:id="40"/>
      <w:bookmarkEnd w:id="41"/>
      <w:bookmarkEnd w:id="42"/>
      <w:r w:rsidRPr="008A5F39">
        <w:t xml:space="preserve"> </w:t>
      </w:r>
    </w:p>
    <w:p w:rsidR="004E0C1B" w:rsidRPr="008A5F39" w:rsidRDefault="008A5F39" w:rsidP="00194DEE">
      <w:pPr>
        <w:pStyle w:val="dNormParatext"/>
      </w:pPr>
      <w:r w:rsidRPr="008A5F39">
        <w:t>The Council cannot guarantee to protect the identity of whistle blowers as it may, during an investigation, have to say where it got its information from and disclose the original complaint. The whistle blower may also have to act as a witness in any subsequent hearing.</w:t>
      </w:r>
    </w:p>
    <w:p w:rsidR="008A5F39" w:rsidRPr="008A5F39" w:rsidRDefault="008A5F39" w:rsidP="00BD6E9D">
      <w:pPr>
        <w:pStyle w:val="Heading2"/>
      </w:pPr>
      <w:bookmarkStart w:id="43" w:name="_Toc493853028"/>
      <w:bookmarkStart w:id="44" w:name="_Toc529973622"/>
      <w:bookmarkStart w:id="45" w:name="_Toc24121112"/>
      <w:bookmarkStart w:id="46" w:name="_Toc24121129"/>
      <w:bookmarkStart w:id="47" w:name="_Toc25149535"/>
      <w:bookmarkStart w:id="48" w:name="_Toc25149593"/>
      <w:bookmarkStart w:id="49" w:name="_Toc25767478"/>
      <w:bookmarkStart w:id="50" w:name="_Toc25767507"/>
      <w:bookmarkStart w:id="51" w:name="_Toc25767570"/>
      <w:r w:rsidRPr="008A5F39">
        <w:t>How will the Council protect whistle blowers?</w:t>
      </w:r>
      <w:bookmarkEnd w:id="43"/>
      <w:bookmarkEnd w:id="44"/>
      <w:bookmarkEnd w:id="45"/>
      <w:bookmarkEnd w:id="46"/>
      <w:bookmarkEnd w:id="47"/>
      <w:bookmarkEnd w:id="48"/>
      <w:bookmarkEnd w:id="49"/>
      <w:bookmarkEnd w:id="50"/>
      <w:bookmarkEnd w:id="51"/>
      <w:r w:rsidRPr="008A5F39">
        <w:t xml:space="preserve"> </w:t>
      </w:r>
    </w:p>
    <w:p w:rsidR="008A5F39" w:rsidRPr="008A5F39" w:rsidRDefault="008A5F39" w:rsidP="00157381">
      <w:pPr>
        <w:pStyle w:val="dNormParatext"/>
      </w:pPr>
      <w:r w:rsidRPr="008A5F39">
        <w:t xml:space="preserve">The Council will protect whistle blowers from reprisals as long as they had a reasonable belief that the allegations were true and made them in good faith. Reprisals will be treated seriously as a disciplinary offence and dealt with through the disciplinary procedure. Where workers blow the whistle but do not cite the policy they will still be protected under it. </w:t>
      </w:r>
    </w:p>
    <w:p w:rsidR="004E0C1B" w:rsidRPr="008A5F39" w:rsidRDefault="008A5F39" w:rsidP="00194DEE">
      <w:pPr>
        <w:pStyle w:val="dNormParatext"/>
      </w:pPr>
      <w:r w:rsidRPr="008A5F39">
        <w:t>The Council will try to minimise any difficulties resulting from whistle blowing. For example, it will advise whistle blowers about the procedure if they have to act as witnesses.</w:t>
      </w:r>
    </w:p>
    <w:p w:rsidR="008A5F39" w:rsidRPr="008A5F39" w:rsidRDefault="008A5F39" w:rsidP="00BD6E9D">
      <w:pPr>
        <w:pStyle w:val="Heading2"/>
      </w:pPr>
      <w:bookmarkStart w:id="52" w:name="_Toc493853029"/>
      <w:bookmarkStart w:id="53" w:name="_Toc529973623"/>
      <w:bookmarkStart w:id="54" w:name="_Toc24121113"/>
      <w:bookmarkStart w:id="55" w:name="_Toc24121130"/>
      <w:bookmarkStart w:id="56" w:name="_Toc25149536"/>
      <w:bookmarkStart w:id="57" w:name="_Toc25149594"/>
      <w:bookmarkStart w:id="58" w:name="_Toc25767479"/>
      <w:bookmarkStart w:id="59" w:name="_Toc25767508"/>
      <w:bookmarkStart w:id="60" w:name="_Toc25767571"/>
      <w:r w:rsidRPr="008A5F39">
        <w:t>Anonymous allegation</w:t>
      </w:r>
      <w:bookmarkEnd w:id="52"/>
      <w:bookmarkEnd w:id="53"/>
      <w:r w:rsidR="00157381">
        <w:t>s</w:t>
      </w:r>
      <w:bookmarkEnd w:id="54"/>
      <w:bookmarkEnd w:id="55"/>
      <w:bookmarkEnd w:id="56"/>
      <w:bookmarkEnd w:id="57"/>
      <w:bookmarkEnd w:id="58"/>
      <w:bookmarkEnd w:id="59"/>
      <w:bookmarkEnd w:id="60"/>
    </w:p>
    <w:p w:rsidR="008A5F39" w:rsidRPr="00157381" w:rsidRDefault="008A5F39" w:rsidP="00157381">
      <w:pPr>
        <w:pStyle w:val="dNormParatext"/>
      </w:pPr>
      <w:r w:rsidRPr="00157381">
        <w:t>This policy encourages workers to put their names to allegations but the Council may investigate allegations made anonymously. In deciding whether to investigate an anonymous allegation, the Council will consider how serious it is, whether it is believable and whether evidence can be obtai</w:t>
      </w:r>
      <w:r w:rsidR="00157381" w:rsidRPr="00157381">
        <w:t>ned from a non-anonymous source.</w:t>
      </w:r>
    </w:p>
    <w:p w:rsidR="008A5F39" w:rsidRPr="008A5F39" w:rsidRDefault="008A5F39" w:rsidP="00BD6E9D">
      <w:pPr>
        <w:pStyle w:val="Heading2"/>
      </w:pPr>
      <w:bookmarkStart w:id="61" w:name="_Toc493853030"/>
      <w:bookmarkStart w:id="62" w:name="_Toc529973624"/>
      <w:bookmarkStart w:id="63" w:name="_Toc24121114"/>
      <w:bookmarkStart w:id="64" w:name="_Toc24121131"/>
      <w:bookmarkStart w:id="65" w:name="_Toc25149537"/>
      <w:bookmarkStart w:id="66" w:name="_Toc25149595"/>
      <w:bookmarkStart w:id="67" w:name="_Toc25767480"/>
      <w:bookmarkStart w:id="68" w:name="_Toc25767509"/>
      <w:bookmarkStart w:id="69" w:name="_Toc25767572"/>
      <w:r w:rsidRPr="008A5F39">
        <w:t>Untrue allegations</w:t>
      </w:r>
      <w:bookmarkEnd w:id="61"/>
      <w:bookmarkEnd w:id="62"/>
      <w:bookmarkEnd w:id="63"/>
      <w:bookmarkEnd w:id="64"/>
      <w:bookmarkEnd w:id="65"/>
      <w:bookmarkEnd w:id="66"/>
      <w:bookmarkEnd w:id="67"/>
      <w:bookmarkEnd w:id="68"/>
      <w:bookmarkEnd w:id="69"/>
      <w:r w:rsidRPr="008A5F39">
        <w:t xml:space="preserve"> </w:t>
      </w:r>
    </w:p>
    <w:p w:rsidR="008A5F39" w:rsidRPr="008A5F39" w:rsidRDefault="008A5F39" w:rsidP="00234756">
      <w:pPr>
        <w:pStyle w:val="dNormParatext"/>
      </w:pPr>
      <w:r w:rsidRPr="008A5F39">
        <w:t xml:space="preserve">Workers will not suffer reprisals for making allegations that turn out to be untrue, as long as they had a reasonable belief that the allegations were true and made them in the public interest. </w:t>
      </w:r>
    </w:p>
    <w:p w:rsidR="008A5F39" w:rsidRPr="008A5F39" w:rsidRDefault="008A5F39" w:rsidP="00157381">
      <w:pPr>
        <w:pStyle w:val="dNormParatext"/>
      </w:pPr>
      <w:r w:rsidRPr="008A5F39">
        <w:lastRenderedPageBreak/>
        <w:t>Allegations that are made without a reasonable belief as to their truth or not made in the public interest are likely to be treated as a disciplinary offence and dealt with through the disciplinary procedure.</w:t>
      </w:r>
    </w:p>
    <w:p w:rsidR="008A5F39" w:rsidRPr="008A5F39" w:rsidRDefault="008A5F39" w:rsidP="00BD6E9D">
      <w:pPr>
        <w:pStyle w:val="Heading2"/>
      </w:pPr>
      <w:bookmarkStart w:id="70" w:name="_Toc493853031"/>
      <w:bookmarkStart w:id="71" w:name="_Toc529973625"/>
      <w:bookmarkStart w:id="72" w:name="_Toc24121115"/>
      <w:bookmarkStart w:id="73" w:name="_Toc24121132"/>
      <w:bookmarkStart w:id="74" w:name="_Toc25149538"/>
      <w:bookmarkStart w:id="75" w:name="_Toc25149596"/>
      <w:bookmarkStart w:id="76" w:name="_Toc25767481"/>
      <w:bookmarkStart w:id="77" w:name="_Toc25767510"/>
      <w:bookmarkStart w:id="78" w:name="_Toc25767573"/>
      <w:r w:rsidRPr="008A5F39">
        <w:t>Role of trade unions and professional associations</w:t>
      </w:r>
      <w:bookmarkEnd w:id="70"/>
      <w:bookmarkEnd w:id="71"/>
      <w:bookmarkEnd w:id="72"/>
      <w:bookmarkEnd w:id="73"/>
      <w:bookmarkEnd w:id="74"/>
      <w:bookmarkEnd w:id="75"/>
      <w:bookmarkEnd w:id="76"/>
      <w:bookmarkEnd w:id="77"/>
      <w:bookmarkEnd w:id="78"/>
      <w:r w:rsidRPr="008A5F39">
        <w:t xml:space="preserve"> </w:t>
      </w:r>
    </w:p>
    <w:p w:rsidR="008A5F39" w:rsidRPr="008A5F39" w:rsidRDefault="008A5F39" w:rsidP="00157381">
      <w:pPr>
        <w:pStyle w:val="dNormParatext"/>
      </w:pPr>
      <w:r w:rsidRPr="008A5F39">
        <w:t>Workers can raise concerns themselves or ask their trade union or professional association to act on their behalf. Whistle blowers can bring a trade union or professional association representative or a friend with them to meetings.</w:t>
      </w:r>
    </w:p>
    <w:p w:rsidR="008A5F39" w:rsidRPr="00157381" w:rsidRDefault="008A5F39" w:rsidP="00157381">
      <w:pPr>
        <w:pStyle w:val="Heading2"/>
      </w:pPr>
      <w:bookmarkStart w:id="79" w:name="_Toc493853032"/>
      <w:bookmarkStart w:id="80" w:name="_Toc529973626"/>
      <w:bookmarkStart w:id="81" w:name="_Toc24121116"/>
      <w:bookmarkStart w:id="82" w:name="_Toc24121133"/>
      <w:bookmarkStart w:id="83" w:name="_Toc25149539"/>
      <w:bookmarkStart w:id="84" w:name="_Toc25149597"/>
      <w:bookmarkStart w:id="85" w:name="_Toc25767482"/>
      <w:bookmarkStart w:id="86" w:name="_Toc25767511"/>
      <w:bookmarkStart w:id="87" w:name="_Toc25767574"/>
      <w:r w:rsidRPr="008A5F39">
        <w:t>How do workers blow the whistle?</w:t>
      </w:r>
      <w:bookmarkEnd w:id="79"/>
      <w:bookmarkEnd w:id="80"/>
      <w:bookmarkEnd w:id="81"/>
      <w:bookmarkEnd w:id="82"/>
      <w:bookmarkEnd w:id="83"/>
      <w:bookmarkEnd w:id="84"/>
      <w:bookmarkEnd w:id="85"/>
      <w:bookmarkEnd w:id="86"/>
      <w:bookmarkEnd w:id="87"/>
      <w:r w:rsidRPr="008A5F39">
        <w:t xml:space="preserve"> </w:t>
      </w:r>
    </w:p>
    <w:p w:rsidR="008A5F39" w:rsidRPr="00157381" w:rsidRDefault="008A5F39" w:rsidP="00157381">
      <w:pPr>
        <w:pStyle w:val="Heading3"/>
      </w:pPr>
      <w:r w:rsidRPr="008A5F39">
        <w:t xml:space="preserve">Saying that the whistle blowing procedure is being used </w:t>
      </w:r>
    </w:p>
    <w:p w:rsidR="008A5F39" w:rsidRPr="008A5F39" w:rsidRDefault="008A5F39" w:rsidP="00157381">
      <w:pPr>
        <w:pStyle w:val="dLetterListPara"/>
      </w:pPr>
      <w:r w:rsidRPr="008A5F39">
        <w:t xml:space="preserve">The whistle blower should wherever possible make it clear from the start that they want to use the whistle blowing procedure. </w:t>
      </w:r>
    </w:p>
    <w:p w:rsidR="008A5F39" w:rsidRPr="00157381" w:rsidRDefault="008A5F39" w:rsidP="00157381">
      <w:pPr>
        <w:pStyle w:val="Heading3"/>
      </w:pPr>
      <w:r w:rsidRPr="008A5F39">
        <w:t xml:space="preserve">Putting concerns in writing </w:t>
      </w:r>
    </w:p>
    <w:p w:rsidR="008A5F39" w:rsidRPr="008A5F39" w:rsidRDefault="008A5F39" w:rsidP="00157381">
      <w:pPr>
        <w:pStyle w:val="dLetterListPara"/>
      </w:pPr>
      <w:r w:rsidRPr="008A5F39">
        <w:t xml:space="preserve">Whistle blowers should wherever possible put their concerns in writing, giving as much detail and including relevant dates. Whistle blowers are not expected to prove that their allegations are true but they need to show that there are reasons for raising their concern and it was made in the public interest. If a whistle blower does not feel they can put their concerns in writing, they can be interviewed instead </w:t>
      </w:r>
      <w:r w:rsidR="000421D7">
        <w:t>(</w:t>
      </w:r>
      <w:r w:rsidRPr="008A5F39">
        <w:t>25.10(c)</w:t>
      </w:r>
      <w:r w:rsidR="000421D7">
        <w:t>)</w:t>
      </w:r>
      <w:r w:rsidRPr="008A5F39">
        <w:t xml:space="preserve">. </w:t>
      </w:r>
    </w:p>
    <w:p w:rsidR="008A5F39" w:rsidRPr="00157381" w:rsidRDefault="008A5F39" w:rsidP="00157381">
      <w:pPr>
        <w:pStyle w:val="Heading3"/>
      </w:pPr>
      <w:r w:rsidRPr="008A5F39">
        <w:t xml:space="preserve">Who should whistle blowers go to with their allegations? </w:t>
      </w:r>
    </w:p>
    <w:p w:rsidR="008A5F39" w:rsidRPr="008A5F39" w:rsidRDefault="008A5F39" w:rsidP="00157381">
      <w:pPr>
        <w:pStyle w:val="dLetterListPara"/>
      </w:pPr>
      <w:r w:rsidRPr="008A5F39">
        <w:t xml:space="preserve">Whistle blowers should normally go to their line manager or head of service but if the whistle blower does not want to go to their line manager or head of service, they can go to the Chief Executive, a director, the Monitoring Officer, the Head of Financial Services or the Head of Business Improvement. </w:t>
      </w:r>
    </w:p>
    <w:p w:rsidR="008A5F39" w:rsidRPr="008A5F39" w:rsidRDefault="008A5F39" w:rsidP="00157381">
      <w:pPr>
        <w:pStyle w:val="dLetterListPara"/>
      </w:pPr>
      <w:r w:rsidRPr="008A5F39">
        <w:t>If the whistle blower suspects fraud or corruption, they can also go to the Council’s internal auditors or to the Council’s appointed external auditors who are currently Ernst and Young</w:t>
      </w:r>
      <w:r>
        <w:t>,</w:t>
      </w:r>
      <w:r w:rsidRPr="008A5F39">
        <w:t xml:space="preserve"> LLP</w:t>
      </w:r>
      <w:r>
        <w:t>.</w:t>
      </w:r>
    </w:p>
    <w:p w:rsidR="008A5F39" w:rsidRPr="008A5F39" w:rsidRDefault="008A5F39" w:rsidP="00BD6E9D">
      <w:pPr>
        <w:pStyle w:val="Heading2"/>
      </w:pPr>
      <w:bookmarkStart w:id="88" w:name="_Toc493853033"/>
      <w:bookmarkStart w:id="89" w:name="_Toc529973627"/>
      <w:bookmarkStart w:id="90" w:name="_Toc24121117"/>
      <w:bookmarkStart w:id="91" w:name="_Toc24121134"/>
      <w:bookmarkStart w:id="92" w:name="_Toc25149540"/>
      <w:bookmarkStart w:id="93" w:name="_Toc25149598"/>
      <w:bookmarkStart w:id="94" w:name="_Toc25767483"/>
      <w:bookmarkStart w:id="95" w:name="_Toc25767512"/>
      <w:bookmarkStart w:id="96" w:name="_Toc25767575"/>
      <w:r w:rsidRPr="008A5F39">
        <w:t>How will the Council respond to whistle blowing?</w:t>
      </w:r>
      <w:bookmarkEnd w:id="88"/>
      <w:bookmarkEnd w:id="89"/>
      <w:bookmarkEnd w:id="90"/>
      <w:bookmarkEnd w:id="91"/>
      <w:bookmarkEnd w:id="92"/>
      <w:bookmarkEnd w:id="93"/>
      <w:bookmarkEnd w:id="94"/>
      <w:bookmarkEnd w:id="95"/>
      <w:bookmarkEnd w:id="96"/>
      <w:r w:rsidRPr="008A5F39">
        <w:t xml:space="preserve"> </w:t>
      </w:r>
    </w:p>
    <w:p w:rsidR="008A5F39" w:rsidRPr="005D18D7" w:rsidRDefault="008A5F39" w:rsidP="00157381">
      <w:pPr>
        <w:pStyle w:val="Heading3"/>
        <w:numPr>
          <w:ilvl w:val="0"/>
          <w:numId w:val="26"/>
        </w:numPr>
        <w:ind w:left="993" w:hanging="426"/>
      </w:pPr>
      <w:r w:rsidRPr="005D18D7">
        <w:t xml:space="preserve">Notification of allegation </w:t>
      </w:r>
    </w:p>
    <w:p w:rsidR="008A5F39" w:rsidRPr="005D18D7" w:rsidRDefault="008A5F39" w:rsidP="00157381">
      <w:pPr>
        <w:pStyle w:val="dLetterListPara"/>
      </w:pPr>
      <w:r w:rsidRPr="005D18D7">
        <w:t xml:space="preserve">Upon receipt of an allegation under this policy the person receiving the allegation must immediately notify the Monitoring Officer, the Head of Financial Services and the Head of Business Improvement (unless the allegation relates to one or more of them). </w:t>
      </w:r>
    </w:p>
    <w:p w:rsidR="008A5F39" w:rsidRPr="005D18D7" w:rsidRDefault="008A5F39" w:rsidP="00157381">
      <w:pPr>
        <w:pStyle w:val="Heading3"/>
      </w:pPr>
      <w:r w:rsidRPr="005D18D7">
        <w:t xml:space="preserve">Appointment of an officer to investigate </w:t>
      </w:r>
    </w:p>
    <w:p w:rsidR="008A5F39" w:rsidRPr="005D18D7" w:rsidRDefault="008A5F39" w:rsidP="00157381">
      <w:pPr>
        <w:pStyle w:val="dLetterListPara"/>
      </w:pPr>
      <w:r w:rsidRPr="005D18D7">
        <w:t xml:space="preserve">The person receiving the complaint will agree, in consultation with the Monitoring Officer, the Head of Financial Services and the Head of Business Improvement how (unless the allegation relates to one or more of them) the allegation will be investigated and write to the whistle blower within 10 working days. The letter should: </w:t>
      </w:r>
    </w:p>
    <w:p w:rsidR="008A5F39" w:rsidRPr="008A5F39" w:rsidRDefault="008A5F39" w:rsidP="00994BC0">
      <w:pPr>
        <w:pStyle w:val="eBulletIndent"/>
        <w:numPr>
          <w:ilvl w:val="0"/>
          <w:numId w:val="27"/>
        </w:numPr>
        <w:ind w:hanging="436"/>
      </w:pPr>
      <w:r w:rsidRPr="008A5F39">
        <w:t xml:space="preserve">acknowledge that the whistle blower has used the whistle blowing policy </w:t>
      </w:r>
    </w:p>
    <w:p w:rsidR="008A5F39" w:rsidRPr="008A5F39" w:rsidRDefault="008A5F39" w:rsidP="00157381">
      <w:pPr>
        <w:pStyle w:val="eBulletIndent"/>
        <w:numPr>
          <w:ilvl w:val="0"/>
          <w:numId w:val="27"/>
        </w:numPr>
      </w:pPr>
      <w:r w:rsidRPr="008A5F39">
        <w:lastRenderedPageBreak/>
        <w:t xml:space="preserve">say how their concern will be dealt with and how long they think this will take </w:t>
      </w:r>
    </w:p>
    <w:p w:rsidR="008A5F39" w:rsidRPr="008A5F39" w:rsidRDefault="008A5F39" w:rsidP="00157381">
      <w:pPr>
        <w:pStyle w:val="eBulletIndent"/>
        <w:numPr>
          <w:ilvl w:val="0"/>
          <w:numId w:val="27"/>
        </w:numPr>
      </w:pPr>
      <w:r w:rsidRPr="008A5F39">
        <w:t xml:space="preserve">tell them whether any initial enquiries have been made </w:t>
      </w:r>
    </w:p>
    <w:p w:rsidR="008A5F39" w:rsidRPr="008A5F39" w:rsidRDefault="008A5F39" w:rsidP="00157381">
      <w:pPr>
        <w:pStyle w:val="eBulletIndent"/>
        <w:numPr>
          <w:ilvl w:val="0"/>
          <w:numId w:val="27"/>
        </w:numPr>
      </w:pPr>
      <w:r w:rsidRPr="008A5F39">
        <w:t xml:space="preserve">say what further action will be taken (or say why no further action will be taken) </w:t>
      </w:r>
    </w:p>
    <w:p w:rsidR="008A5F39" w:rsidRPr="005D18D7" w:rsidRDefault="008A5F39" w:rsidP="00157381">
      <w:pPr>
        <w:pStyle w:val="eBulletIndent"/>
        <w:numPr>
          <w:ilvl w:val="0"/>
          <w:numId w:val="27"/>
        </w:numPr>
      </w:pPr>
      <w:r w:rsidRPr="005D18D7">
        <w:t xml:space="preserve">Tell them they have the right to bring someone with them to any meetings they have to attend about the allegation. </w:t>
      </w:r>
    </w:p>
    <w:p w:rsidR="008A5F39" w:rsidRPr="005D18D7" w:rsidRDefault="008A5F39" w:rsidP="00157381">
      <w:pPr>
        <w:pStyle w:val="Heading3"/>
      </w:pPr>
      <w:r w:rsidRPr="005D18D7">
        <w:t xml:space="preserve">Interviews </w:t>
      </w:r>
    </w:p>
    <w:p w:rsidR="008A5F39" w:rsidRPr="00157381" w:rsidRDefault="008A5F39" w:rsidP="00157381">
      <w:pPr>
        <w:pStyle w:val="dLetterListPara"/>
      </w:pPr>
      <w:r w:rsidRPr="00157381">
        <w:t xml:space="preserve">If the whistle blower has not put their concerns in writing, they may be interviewed. A summary of the interview will be made which should be signed by the person conducting the interview and the whistle blower. </w:t>
      </w:r>
    </w:p>
    <w:p w:rsidR="008A5F39" w:rsidRPr="005D18D7" w:rsidRDefault="008A5F39" w:rsidP="00157381">
      <w:pPr>
        <w:pStyle w:val="Heading3"/>
      </w:pPr>
      <w:r w:rsidRPr="005D18D7">
        <w:t xml:space="preserve">Further action </w:t>
      </w:r>
    </w:p>
    <w:p w:rsidR="008A5F39" w:rsidRPr="005D18D7" w:rsidRDefault="008A5F39" w:rsidP="00157381">
      <w:pPr>
        <w:pStyle w:val="dLetterListPara"/>
      </w:pPr>
      <w:r w:rsidRPr="005D18D7">
        <w:t xml:space="preserve">After preliminary investigation the Council will take further action if the investigation officer decides it would be in the public interest to do so. Further action may include: </w:t>
      </w:r>
    </w:p>
    <w:p w:rsidR="008A5F39" w:rsidRPr="008A5F39" w:rsidRDefault="008A5F39" w:rsidP="00157381">
      <w:pPr>
        <w:pStyle w:val="eBulletIndent"/>
        <w:numPr>
          <w:ilvl w:val="0"/>
          <w:numId w:val="28"/>
        </w:numPr>
      </w:pPr>
      <w:r w:rsidRPr="008A5F39">
        <w:t xml:space="preserve">Arranging an investigation by management or internal auditors </w:t>
      </w:r>
    </w:p>
    <w:p w:rsidR="008A5F39" w:rsidRPr="008A5F39" w:rsidRDefault="008A5F39" w:rsidP="00157381">
      <w:pPr>
        <w:pStyle w:val="eBulletIndent"/>
        <w:numPr>
          <w:ilvl w:val="0"/>
          <w:numId w:val="28"/>
        </w:numPr>
      </w:pPr>
      <w:r w:rsidRPr="008A5F39">
        <w:t xml:space="preserve">Arranging a disciplinary process </w:t>
      </w:r>
    </w:p>
    <w:p w:rsidR="008A5F39" w:rsidRPr="008A5F39" w:rsidRDefault="008A5F39" w:rsidP="00157381">
      <w:pPr>
        <w:pStyle w:val="eBulletIndent"/>
        <w:numPr>
          <w:ilvl w:val="0"/>
          <w:numId w:val="28"/>
        </w:numPr>
      </w:pPr>
      <w:r w:rsidRPr="008A5F39">
        <w:t xml:space="preserve">Referring allegations to the police </w:t>
      </w:r>
    </w:p>
    <w:p w:rsidR="008A5F39" w:rsidRPr="008A5F39" w:rsidRDefault="008A5F39" w:rsidP="00157381">
      <w:pPr>
        <w:pStyle w:val="eBulletIndent"/>
        <w:numPr>
          <w:ilvl w:val="0"/>
          <w:numId w:val="28"/>
        </w:numPr>
      </w:pPr>
      <w:r w:rsidRPr="008A5F39">
        <w:t xml:space="preserve">Referring allegations to the external auditor </w:t>
      </w:r>
    </w:p>
    <w:p w:rsidR="008A5F39" w:rsidRPr="008A5F39" w:rsidRDefault="008A5F39" w:rsidP="00157381">
      <w:pPr>
        <w:pStyle w:val="eBulletIndent"/>
        <w:numPr>
          <w:ilvl w:val="0"/>
          <w:numId w:val="28"/>
        </w:numPr>
      </w:pPr>
      <w:r w:rsidRPr="008A5F39">
        <w:t xml:space="preserve">Arranging an independent inquiry if the allegations are very serious or complicated </w:t>
      </w:r>
    </w:p>
    <w:p w:rsidR="008A5F39" w:rsidRPr="005D18D7" w:rsidRDefault="008A5F39" w:rsidP="00157381">
      <w:pPr>
        <w:pStyle w:val="Heading3"/>
      </w:pPr>
      <w:r w:rsidRPr="005D18D7">
        <w:t xml:space="preserve">Response to whistle blowers at the end of the investigation </w:t>
      </w:r>
    </w:p>
    <w:p w:rsidR="008A5F39" w:rsidRPr="00157381" w:rsidRDefault="008A5F39" w:rsidP="00157381">
      <w:pPr>
        <w:pStyle w:val="dLetterListPara"/>
      </w:pPr>
      <w:r w:rsidRPr="00157381">
        <w:t xml:space="preserve">If the law allows, the Council will tell the whistle blower the outcome of any investigation within 10 working days of it ending. </w:t>
      </w:r>
    </w:p>
    <w:p w:rsidR="008A5F39" w:rsidRPr="00E24F2B" w:rsidRDefault="008A5F39" w:rsidP="00E24F2B">
      <w:pPr>
        <w:pStyle w:val="Heading3"/>
      </w:pPr>
      <w:r w:rsidRPr="005D18D7">
        <w:t>Support</w:t>
      </w:r>
    </w:p>
    <w:p w:rsidR="00194DEE" w:rsidRDefault="008A5F39" w:rsidP="00194DEE">
      <w:pPr>
        <w:pStyle w:val="dLetterListPara"/>
      </w:pPr>
      <w:r w:rsidRPr="008A5F39">
        <w:t>Whistle blowers are encouraged to obtain support and advice that may include their trade union representative or HR team contact, a designated representative for bullying and harassment or the charity Public Concern at Work</w:t>
      </w:r>
      <w:r w:rsidR="00F775DC">
        <w:t xml:space="preserve"> (PCAW)</w:t>
      </w:r>
      <w:r w:rsidRPr="008A5F39">
        <w:t>, the whistleblowing charity, which provides a confidential independen</w:t>
      </w:r>
      <w:r w:rsidR="00307CF5">
        <w:t xml:space="preserve">t helpline for </w:t>
      </w:r>
      <w:proofErr w:type="spellStart"/>
      <w:r w:rsidR="00307CF5">
        <w:t>whistleblowers</w:t>
      </w:r>
      <w:proofErr w:type="spellEnd"/>
      <w:r w:rsidR="00307CF5">
        <w:t xml:space="preserve">. </w:t>
      </w:r>
      <w:r w:rsidRPr="008A5F39">
        <w:t xml:space="preserve">Contact details are shown below. </w:t>
      </w:r>
    </w:p>
    <w:p w:rsidR="008A5F39" w:rsidRPr="008A5F39" w:rsidRDefault="00194DEE" w:rsidP="00194DEE">
      <w:pPr>
        <w:pStyle w:val="dLetterListPara"/>
        <w:spacing w:after="0"/>
        <w:ind w:left="2160"/>
      </w:pPr>
      <w:r>
        <w:t xml:space="preserve">Public Concern at Work </w:t>
      </w:r>
      <w:r w:rsidR="008A5F39" w:rsidRPr="008A5F39">
        <w:t>(Independent whistleblowing charity)</w:t>
      </w:r>
    </w:p>
    <w:p w:rsidR="008A5F39" w:rsidRPr="008A5F39" w:rsidRDefault="008A5F39" w:rsidP="00E24F2B">
      <w:pPr>
        <w:pStyle w:val="dLetterListPara"/>
        <w:spacing w:after="0"/>
        <w:ind w:left="2160"/>
      </w:pPr>
      <w:r w:rsidRPr="008A5F39">
        <w:t>Helpline: (020) 7404 6609</w:t>
      </w:r>
    </w:p>
    <w:p w:rsidR="008A5F39" w:rsidRDefault="008A5F39" w:rsidP="00E24F2B">
      <w:pPr>
        <w:pStyle w:val="dLetterListPara"/>
        <w:spacing w:after="0"/>
        <w:ind w:left="2160"/>
      </w:pPr>
      <w:r w:rsidRPr="008A5F39">
        <w:t xml:space="preserve">E-mail: </w:t>
      </w:r>
      <w:hyperlink r:id="rId8" w:history="1">
        <w:r w:rsidRPr="00CB3350">
          <w:t>whistle@pcaw.co.uk</w:t>
        </w:r>
      </w:hyperlink>
    </w:p>
    <w:p w:rsidR="00157381" w:rsidRDefault="008A5F39" w:rsidP="00194DEE">
      <w:pPr>
        <w:pStyle w:val="dLetterListPara"/>
        <w:spacing w:after="0"/>
        <w:ind w:left="2160"/>
        <w:rPr>
          <w:rStyle w:val="Hyperlink"/>
        </w:rPr>
      </w:pPr>
      <w:r w:rsidRPr="008A5F39">
        <w:t>Website:</w:t>
      </w:r>
      <w:r w:rsidR="00844D52">
        <w:t xml:space="preserve"> </w:t>
      </w:r>
      <w:hyperlink r:id="rId9" w:history="1">
        <w:r w:rsidRPr="00E24F2B">
          <w:rPr>
            <w:rStyle w:val="Hyperlink"/>
          </w:rPr>
          <w:t>www.pcaw.co.uk</w:t>
        </w:r>
      </w:hyperlink>
    </w:p>
    <w:p w:rsidR="00194DEE" w:rsidRPr="00E24F2B" w:rsidRDefault="00194DEE" w:rsidP="00194DEE">
      <w:pPr>
        <w:pStyle w:val="dLetterListPara"/>
        <w:spacing w:after="0"/>
        <w:ind w:left="0"/>
        <w:rPr>
          <w:i/>
          <w:color w:val="0000FF"/>
          <w:u w:val="single"/>
        </w:rPr>
      </w:pPr>
    </w:p>
    <w:p w:rsidR="008A5F39" w:rsidRPr="008A5F39" w:rsidRDefault="008A5F39" w:rsidP="00BD6E9D">
      <w:pPr>
        <w:pStyle w:val="Heading2"/>
      </w:pPr>
      <w:bookmarkStart w:id="97" w:name="_Toc493853034"/>
      <w:bookmarkStart w:id="98" w:name="_Toc529973628"/>
      <w:bookmarkStart w:id="99" w:name="_Toc24121118"/>
      <w:bookmarkStart w:id="100" w:name="_Toc24121135"/>
      <w:bookmarkStart w:id="101" w:name="_Toc25149541"/>
      <w:bookmarkStart w:id="102" w:name="_Toc25149599"/>
      <w:bookmarkStart w:id="103" w:name="_Toc25767484"/>
      <w:bookmarkStart w:id="104" w:name="_Toc25767513"/>
      <w:bookmarkStart w:id="105" w:name="_Toc25767576"/>
      <w:r w:rsidRPr="008A5F39">
        <w:t>Taking concerns further</w:t>
      </w:r>
      <w:bookmarkEnd w:id="97"/>
      <w:bookmarkEnd w:id="98"/>
      <w:bookmarkEnd w:id="99"/>
      <w:bookmarkEnd w:id="100"/>
      <w:bookmarkEnd w:id="101"/>
      <w:bookmarkEnd w:id="102"/>
      <w:bookmarkEnd w:id="103"/>
      <w:bookmarkEnd w:id="104"/>
      <w:bookmarkEnd w:id="105"/>
      <w:r w:rsidRPr="008A5F39">
        <w:t xml:space="preserve"> </w:t>
      </w:r>
    </w:p>
    <w:p w:rsidR="008A5F39" w:rsidRPr="008A5F39" w:rsidRDefault="008A5F39" w:rsidP="00E24F2B">
      <w:pPr>
        <w:pStyle w:val="dNormParatext"/>
      </w:pPr>
      <w:r w:rsidRPr="008A5F39">
        <w:t xml:space="preserve">If a worker has sought advice and feels it is right to raise their concerns outside the Council, people they could approach include their local Council, their local councillor, the external auditor, the health and safety executive, a government </w:t>
      </w:r>
      <w:r w:rsidRPr="008A5F39">
        <w:lastRenderedPageBreak/>
        <w:t>department, a solicitor, the police, an MP or a relevant professional body or regulatory organisation.</w:t>
      </w:r>
    </w:p>
    <w:p w:rsidR="008A5F39" w:rsidRPr="008A5F39" w:rsidRDefault="008A5F39" w:rsidP="00E24F2B">
      <w:pPr>
        <w:pStyle w:val="dNormParatext"/>
      </w:pPr>
      <w:r w:rsidRPr="008A5F39">
        <w:t>If a worker does raise their concerns outside the Council, they must do it without passing on confidential information. The Monitoring Officer can give advice on this.</w:t>
      </w:r>
    </w:p>
    <w:p w:rsidR="008A5F39" w:rsidRPr="00E24F2B" w:rsidRDefault="008A5F39" w:rsidP="00E24F2B">
      <w:pPr>
        <w:pStyle w:val="Heading2"/>
      </w:pPr>
      <w:bookmarkStart w:id="106" w:name="_Toc493853035"/>
      <w:bookmarkStart w:id="107" w:name="_Toc529973629"/>
      <w:bookmarkStart w:id="108" w:name="_Toc24121119"/>
      <w:bookmarkStart w:id="109" w:name="_Toc24121136"/>
      <w:bookmarkStart w:id="110" w:name="_Toc25149542"/>
      <w:bookmarkStart w:id="111" w:name="_Toc25149600"/>
      <w:bookmarkStart w:id="112" w:name="_Toc25767485"/>
      <w:bookmarkStart w:id="113" w:name="_Toc25767514"/>
      <w:bookmarkStart w:id="114" w:name="_Toc25767577"/>
      <w:r w:rsidRPr="008A5F39">
        <w:t>Monitoring and reporting</w:t>
      </w:r>
      <w:bookmarkEnd w:id="106"/>
      <w:bookmarkEnd w:id="107"/>
      <w:bookmarkEnd w:id="108"/>
      <w:bookmarkEnd w:id="109"/>
      <w:bookmarkEnd w:id="110"/>
      <w:bookmarkEnd w:id="111"/>
      <w:bookmarkEnd w:id="112"/>
      <w:bookmarkEnd w:id="113"/>
      <w:bookmarkEnd w:id="114"/>
    </w:p>
    <w:p w:rsidR="008A5F39" w:rsidRPr="008A5F39" w:rsidRDefault="008A5F39" w:rsidP="00E24F2B">
      <w:pPr>
        <w:pStyle w:val="dNormParatext"/>
      </w:pPr>
      <w:r w:rsidRPr="008A5F39">
        <w:t>The Head of Financial Services will report to each meeting of the Audit and Governance Committee on the number (if any) of whistle blowing complaints made as part of the Council’s anti-fraud and corruption awareness framework.</w:t>
      </w:r>
    </w:p>
    <w:p w:rsidR="008A5F39" w:rsidRPr="00E24F2B" w:rsidRDefault="008A5F39" w:rsidP="00E24F2B">
      <w:pPr>
        <w:pStyle w:val="Heading2"/>
      </w:pPr>
      <w:bookmarkStart w:id="115" w:name="_Toc493853036"/>
      <w:bookmarkStart w:id="116" w:name="_Toc529973630"/>
      <w:bookmarkStart w:id="117" w:name="_Toc24121120"/>
      <w:bookmarkStart w:id="118" w:name="_Toc24121137"/>
      <w:bookmarkStart w:id="119" w:name="_Toc25149543"/>
      <w:bookmarkStart w:id="120" w:name="_Toc25149601"/>
      <w:bookmarkStart w:id="121" w:name="_Toc25767486"/>
      <w:bookmarkStart w:id="122" w:name="_Toc25767515"/>
      <w:bookmarkStart w:id="123" w:name="_Toc25767578"/>
      <w:r w:rsidRPr="008A5F39">
        <w:t>Responsibility for this policy</w:t>
      </w:r>
      <w:bookmarkEnd w:id="115"/>
      <w:bookmarkEnd w:id="116"/>
      <w:bookmarkEnd w:id="117"/>
      <w:bookmarkEnd w:id="118"/>
      <w:bookmarkEnd w:id="119"/>
      <w:bookmarkEnd w:id="120"/>
      <w:bookmarkEnd w:id="121"/>
      <w:bookmarkEnd w:id="122"/>
      <w:bookmarkEnd w:id="123"/>
      <w:r w:rsidRPr="008A5F39">
        <w:t xml:space="preserve"> </w:t>
      </w:r>
    </w:p>
    <w:p w:rsidR="00844D52" w:rsidRDefault="008A5F39" w:rsidP="00E24F2B">
      <w:pPr>
        <w:pStyle w:val="dNormParatext"/>
      </w:pPr>
      <w:r w:rsidRPr="008A5F39">
        <w:t>The Monitoring Officer has overall responsibility for this policy and how it is used and how the policy is working.</w:t>
      </w:r>
    </w:p>
    <w:p w:rsidR="00844D52" w:rsidRDefault="00844D52">
      <w:pPr>
        <w:rPr>
          <w:color w:val="auto"/>
          <w:lang w:eastAsia="en-US"/>
        </w:rPr>
      </w:pPr>
      <w:r>
        <w:rPr>
          <w:color w:val="auto"/>
          <w:lang w:eastAsia="en-US"/>
        </w:rPr>
        <w:br w:type="page"/>
      </w:r>
    </w:p>
    <w:p w:rsidR="008A5F39" w:rsidRPr="008A5F39" w:rsidRDefault="008A5F39" w:rsidP="00BD6E9D">
      <w:pPr>
        <w:pStyle w:val="Heading2"/>
      </w:pPr>
      <w:bookmarkStart w:id="124" w:name="_Toc493853037"/>
      <w:bookmarkStart w:id="125" w:name="_Toc529973631"/>
      <w:bookmarkStart w:id="126" w:name="_Toc24121121"/>
      <w:bookmarkStart w:id="127" w:name="_Toc24121138"/>
      <w:bookmarkStart w:id="128" w:name="_Toc25149544"/>
      <w:bookmarkStart w:id="129" w:name="_Toc25149602"/>
      <w:bookmarkStart w:id="130" w:name="_Toc25767487"/>
      <w:bookmarkStart w:id="131" w:name="_Toc25767516"/>
      <w:bookmarkStart w:id="132" w:name="_Toc25767579"/>
      <w:r w:rsidRPr="008A5F39">
        <w:lastRenderedPageBreak/>
        <w:t xml:space="preserve">How to respond to a </w:t>
      </w:r>
      <w:r w:rsidR="007730EF">
        <w:t>w</w:t>
      </w:r>
      <w:r w:rsidRPr="008A5F39">
        <w:t xml:space="preserve">histleblowing </w:t>
      </w:r>
      <w:r w:rsidR="007730EF">
        <w:t>c</w:t>
      </w:r>
      <w:r w:rsidRPr="008A5F39">
        <w:t xml:space="preserve">oncern – Flow </w:t>
      </w:r>
      <w:r w:rsidR="007730EF">
        <w:t>c</w:t>
      </w:r>
      <w:r w:rsidRPr="008A5F39">
        <w:t>hart</w:t>
      </w:r>
      <w:bookmarkEnd w:id="124"/>
      <w:bookmarkEnd w:id="125"/>
      <w:bookmarkEnd w:id="126"/>
      <w:bookmarkEnd w:id="127"/>
      <w:bookmarkEnd w:id="128"/>
      <w:bookmarkEnd w:id="129"/>
      <w:bookmarkEnd w:id="130"/>
      <w:bookmarkEnd w:id="131"/>
      <w:bookmarkEnd w:id="132"/>
    </w:p>
    <w:p w:rsidR="008A5F39" w:rsidRPr="008A5F39" w:rsidRDefault="008A5F39" w:rsidP="008A5F39">
      <w:pPr>
        <w:ind w:left="567" w:hanging="567"/>
        <w:rPr>
          <w:color w:val="auto"/>
          <w:lang w:eastAsia="en-US"/>
        </w:rPr>
      </w:pPr>
    </w:p>
    <w:p w:rsidR="00A66974" w:rsidRDefault="00B95351" w:rsidP="006D2A1C">
      <w:pPr>
        <w:ind w:left="709" w:hanging="709"/>
      </w:pPr>
      <w:r w:rsidRPr="00A66974">
        <w:rPr>
          <w:b/>
          <w:noProof/>
          <w:color w:val="auto"/>
        </w:rPr>
        <mc:AlternateContent>
          <mc:Choice Requires="wpg">
            <w:drawing>
              <wp:inline distT="0" distB="0" distL="0" distR="0" wp14:anchorId="123B8472" wp14:editId="1054BC12">
                <wp:extent cx="6225693" cy="7096715"/>
                <wp:effectExtent l="19050" t="19050" r="22860" b="28575"/>
                <wp:docPr id="30" name="Group 30" title="Flow chart illustrating how to respond to a whistle blowing concern "/>
                <wp:cNvGraphicFramePr/>
                <a:graphic xmlns:a="http://schemas.openxmlformats.org/drawingml/2006/main">
                  <a:graphicData uri="http://schemas.microsoft.com/office/word/2010/wordprocessingGroup">
                    <wpg:wgp>
                      <wpg:cNvGrpSpPr/>
                      <wpg:grpSpPr>
                        <a:xfrm>
                          <a:off x="0" y="0"/>
                          <a:ext cx="6225693" cy="7096715"/>
                          <a:chOff x="0" y="0"/>
                          <a:chExt cx="6785758" cy="7230859"/>
                        </a:xfrm>
                      </wpg:grpSpPr>
                      <wps:wsp>
                        <wps:cNvPr id="2" name="Rectangle 2"/>
                        <wps:cNvSpPr>
                          <a:spLocks/>
                        </wps:cNvSpPr>
                        <wps:spPr>
                          <a:xfrm>
                            <a:off x="1142212" y="0"/>
                            <a:ext cx="3236236" cy="565291"/>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7730EF" w:rsidRDefault="00B95351" w:rsidP="003251D8">
                              <w:r w:rsidRPr="007730EF">
                                <w:t>Complaint made</w:t>
                              </w:r>
                            </w:p>
                            <w:p w:rsidR="00B95351" w:rsidRPr="007730EF" w:rsidRDefault="00B95351" w:rsidP="003251D8">
                              <w:r w:rsidRPr="007730EF">
                                <w:t>Should be in writing but may be verbal</w:t>
                              </w:r>
                            </w:p>
                            <w:p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1523853" y="2029453"/>
                            <a:ext cx="3829050" cy="52482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t xml:space="preserve">Designated </w:t>
                              </w:r>
                              <w:r w:rsidRPr="00654120">
                                <w:t>Officers meet as quickly as possible to review complaint</w:t>
                              </w:r>
                              <w:r>
                                <w:t xml:space="preserve"> and agree course of action</w:t>
                              </w:r>
                            </w:p>
                            <w:p w:rsidR="00B95351" w:rsidRPr="00654120"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a:spLocks/>
                        </wps:cNvSpPr>
                        <wps:spPr>
                          <a:xfrm>
                            <a:off x="0" y="927036"/>
                            <a:ext cx="2628900" cy="92586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rsidRPr="00541C2D">
                                <w:t>Manager receives complaint</w:t>
                              </w:r>
                              <w:r>
                                <w:t>*</w:t>
                              </w:r>
                            </w:p>
                            <w:p w:rsidR="00B95351" w:rsidRDefault="00B95351" w:rsidP="00B95351">
                              <w:r>
                                <w:t>Advise individual it will be referred to the Designated Officers and refer it immediately</w:t>
                              </w:r>
                            </w:p>
                            <w:p w:rsidR="00B95351" w:rsidRDefault="00B95351" w:rsidP="00B95351"/>
                            <w:p w:rsidR="00B95351"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a:spLocks/>
                        </wps:cNvSpPr>
                        <wps:spPr>
                          <a:xfrm>
                            <a:off x="2933556" y="923797"/>
                            <a:ext cx="1847850" cy="56181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654120" w:rsidRDefault="00B95351" w:rsidP="00B95351">
                              <w:r w:rsidRPr="00654120">
                                <w:t>Designated Officers receive complaint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a:spLocks/>
                        </wps:cNvSpPr>
                        <wps:spPr>
                          <a:xfrm>
                            <a:off x="95248" y="5651165"/>
                            <a:ext cx="2400300" cy="86677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F87F71" w:rsidRDefault="00B95351" w:rsidP="00B95351">
                              <w:r w:rsidRPr="00130D93">
                                <w:t>Write to complainant to confirm outcome (if the law allows) within 10 working days</w:t>
                              </w:r>
                              <w:r w:rsidRPr="00F87F71">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3682728" y="5655182"/>
                            <a:ext cx="2876550" cy="157567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rsidRPr="00D31427">
                                <w:t>Further Action</w:t>
                              </w:r>
                              <w:r>
                                <w:t xml:space="preserve"> which may include:</w:t>
                              </w:r>
                            </w:p>
                            <w:p w:rsidR="00B95351" w:rsidRDefault="00B95351" w:rsidP="00B95351">
                              <w:pPr>
                                <w:numPr>
                                  <w:ilvl w:val="0"/>
                                  <w:numId w:val="14"/>
                                </w:numPr>
                                <w:autoSpaceDE w:val="0"/>
                                <w:autoSpaceDN w:val="0"/>
                                <w:adjustRightInd w:val="0"/>
                                <w:ind w:right="17"/>
                              </w:pPr>
                              <w:r>
                                <w:t>Internal audit/Investigation Team</w:t>
                              </w:r>
                            </w:p>
                            <w:p w:rsidR="00B95351" w:rsidRDefault="00B95351" w:rsidP="00B95351">
                              <w:pPr>
                                <w:numPr>
                                  <w:ilvl w:val="0"/>
                                  <w:numId w:val="14"/>
                                </w:numPr>
                                <w:autoSpaceDE w:val="0"/>
                                <w:autoSpaceDN w:val="0"/>
                                <w:adjustRightInd w:val="0"/>
                                <w:ind w:right="17"/>
                              </w:pPr>
                              <w:r>
                                <w:t>Disciplinary action</w:t>
                              </w:r>
                            </w:p>
                            <w:p w:rsidR="00B95351" w:rsidRDefault="00B95351" w:rsidP="00B95351">
                              <w:pPr>
                                <w:numPr>
                                  <w:ilvl w:val="0"/>
                                  <w:numId w:val="14"/>
                                </w:numPr>
                                <w:autoSpaceDE w:val="0"/>
                                <w:autoSpaceDN w:val="0"/>
                                <w:adjustRightInd w:val="0"/>
                                <w:ind w:right="17"/>
                              </w:pPr>
                              <w:r>
                                <w:t>Referral to police</w:t>
                              </w:r>
                            </w:p>
                            <w:p w:rsidR="00B95351" w:rsidRDefault="00B95351" w:rsidP="00B95351">
                              <w:pPr>
                                <w:numPr>
                                  <w:ilvl w:val="0"/>
                                  <w:numId w:val="14"/>
                                </w:numPr>
                                <w:autoSpaceDE w:val="0"/>
                                <w:autoSpaceDN w:val="0"/>
                                <w:adjustRightInd w:val="0"/>
                                <w:ind w:right="17"/>
                              </w:pPr>
                              <w:r w:rsidRPr="00D323BA">
                                <w:t>External Auditor</w:t>
                              </w:r>
                            </w:p>
                            <w:p w:rsidR="00B95351" w:rsidRPr="00D323BA" w:rsidRDefault="00B95351" w:rsidP="00B95351">
                              <w:pPr>
                                <w:numPr>
                                  <w:ilvl w:val="0"/>
                                  <w:numId w:val="14"/>
                                </w:numPr>
                                <w:autoSpaceDE w:val="0"/>
                                <w:autoSpaceDN w:val="0"/>
                                <w:adjustRightInd w:val="0"/>
                                <w:ind w:right="17"/>
                              </w:pPr>
                              <w:r w:rsidRPr="00D323BA">
                                <w:t>Independent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a:spLocks/>
                        </wps:cNvSpPr>
                        <wps:spPr>
                          <a:xfrm>
                            <a:off x="3683000" y="3783454"/>
                            <a:ext cx="2876550" cy="449580"/>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D31427" w:rsidRDefault="00B95351" w:rsidP="00B95351">
                              <w:r w:rsidRPr="00E96EF3">
                                <w:t xml:space="preserve">Preliminary investigation </w:t>
                              </w:r>
                              <w:r>
                                <w:t>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a:spLocks/>
                        </wps:cNvSpPr>
                        <wps:spPr>
                          <a:xfrm>
                            <a:off x="63499" y="3677910"/>
                            <a:ext cx="2343150" cy="99097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0" y="2912590"/>
                            <a:ext cx="2495550" cy="497205"/>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D31427" w:rsidRDefault="00B95351" w:rsidP="00B95351">
                              <w:r>
                                <w:t>No further investigation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a:spLocks/>
                        </wps:cNvSpPr>
                        <wps:spPr>
                          <a:xfrm>
                            <a:off x="3682644" y="2889089"/>
                            <a:ext cx="2876550" cy="557187"/>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Pr="00D31427" w:rsidRDefault="00B95351" w:rsidP="00B95351">
                              <w:r>
                                <w:t>Further investigation required and investigation officer appointed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a:spLocks/>
                        </wps:cNvSpPr>
                        <wps:spPr>
                          <a:xfrm>
                            <a:off x="3674846" y="4452258"/>
                            <a:ext cx="2876550" cy="1014173"/>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t>Designated Officers meet to agree course of action:</w:t>
                              </w:r>
                            </w:p>
                            <w:p w:rsidR="00B95351" w:rsidRDefault="00B95351" w:rsidP="00B95351">
                              <w:pPr>
                                <w:numPr>
                                  <w:ilvl w:val="0"/>
                                  <w:numId w:val="15"/>
                                </w:numPr>
                                <w:autoSpaceDE w:val="0"/>
                                <w:autoSpaceDN w:val="0"/>
                                <w:adjustRightInd w:val="0"/>
                                <w:ind w:right="17"/>
                              </w:pPr>
                              <w:r>
                                <w:t>Conclude case, or</w:t>
                              </w:r>
                            </w:p>
                            <w:p w:rsidR="00B95351" w:rsidRPr="0080039A" w:rsidRDefault="00B95351" w:rsidP="00B95351">
                              <w:pPr>
                                <w:numPr>
                                  <w:ilvl w:val="0"/>
                                  <w:numId w:val="15"/>
                                </w:numPr>
                                <w:autoSpaceDE w:val="0"/>
                                <w:autoSpaceDN w:val="0"/>
                                <w:adjustRightInd w:val="0"/>
                                <w:ind w:right="17"/>
                              </w:pPr>
                              <w:r>
                                <w:t>Agree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a:cxnSpLocks/>
                          <a:stCxn id="2" idx="1"/>
                        </wps:cNvCnPr>
                        <wps:spPr>
                          <a:xfrm flipH="1">
                            <a:off x="601643" y="282646"/>
                            <a:ext cx="540569" cy="6412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 name="Straight Arrow Connector 10"/>
                        <wps:cNvCnPr>
                          <a:cxnSpLocks/>
                          <a:endCxn id="13" idx="0"/>
                        </wps:cNvCnPr>
                        <wps:spPr>
                          <a:xfrm>
                            <a:off x="3857387" y="565252"/>
                            <a:ext cx="95" cy="3585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Straight Arrow Connector 19"/>
                        <wps:cNvCnPr>
                          <a:cxnSpLocks/>
                        </wps:cNvCnPr>
                        <wps:spPr>
                          <a:xfrm>
                            <a:off x="2628900" y="1397000"/>
                            <a:ext cx="3048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Straight Arrow Connector 20"/>
                        <wps:cNvCnPr>
                          <a:cxnSpLocks/>
                        </wps:cNvCnPr>
                        <wps:spPr>
                          <a:xfrm>
                            <a:off x="3873215" y="1549102"/>
                            <a:ext cx="0" cy="48021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Straight Arrow Connector 21"/>
                        <wps:cNvCnPr>
                          <a:cxnSpLocks/>
                        </wps:cNvCnPr>
                        <wps:spPr>
                          <a:xfrm>
                            <a:off x="5129811" y="2541404"/>
                            <a:ext cx="0" cy="31647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a:cxnSpLocks/>
                        </wps:cNvCnPr>
                        <wps:spPr>
                          <a:xfrm>
                            <a:off x="1680147" y="2542894"/>
                            <a:ext cx="0" cy="34599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Straight Arrow Connector 23"/>
                        <wps:cNvCnPr>
                          <a:cxnSpLocks/>
                          <a:stCxn id="3" idx="2"/>
                        </wps:cNvCnPr>
                        <wps:spPr>
                          <a:xfrm>
                            <a:off x="5120780" y="3446276"/>
                            <a:ext cx="9029" cy="32830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a:cxnSpLocks/>
                          <a:stCxn id="17" idx="2"/>
                        </wps:cNvCnPr>
                        <wps:spPr>
                          <a:xfrm flipH="1">
                            <a:off x="5121150" y="4233035"/>
                            <a:ext cx="125" cy="219248"/>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a:cxnSpLocks/>
                          <a:stCxn id="4" idx="2"/>
                        </wps:cNvCnPr>
                        <wps:spPr>
                          <a:xfrm flipH="1">
                            <a:off x="5112996" y="5466430"/>
                            <a:ext cx="125" cy="1847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a:cxnSpLocks/>
                        </wps:cNvCnPr>
                        <wps:spPr>
                          <a:xfrm flipH="1">
                            <a:off x="2495488" y="6002108"/>
                            <a:ext cx="117926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a:cxnSpLocks/>
                        </wps:cNvCnPr>
                        <wps:spPr>
                          <a:xfrm flipH="1">
                            <a:off x="1234618" y="3409814"/>
                            <a:ext cx="3295" cy="25818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a:cxnSpLocks/>
                        </wps:cNvCnPr>
                        <wps:spPr>
                          <a:xfrm flipH="1">
                            <a:off x="2400300" y="3213100"/>
                            <a:ext cx="1275080" cy="7334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a:cxnSpLocks/>
                        </wps:cNvCnPr>
                        <wps:spPr>
                          <a:xfrm flipH="1">
                            <a:off x="2399665" y="4198546"/>
                            <a:ext cx="127571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a:cxnSpLocks/>
                        </wps:cNvCnPr>
                        <wps:spPr>
                          <a:xfrm flipH="1" flipV="1">
                            <a:off x="2406714" y="4518422"/>
                            <a:ext cx="1276195" cy="27608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 name="Rectangle 5"/>
                        <wps:cNvSpPr>
                          <a:spLocks/>
                        </wps:cNvSpPr>
                        <wps:spPr>
                          <a:xfrm>
                            <a:off x="5054113" y="253984"/>
                            <a:ext cx="1731645" cy="1598788"/>
                          </a:xfrm>
                          <a:prstGeom prst="rect">
                            <a:avLst/>
                          </a:prstGeom>
                          <a:solidFill>
                            <a:sysClr val="window" lastClr="FFFFFF"/>
                          </a:solidFill>
                          <a:ln w="28575" cap="flat" cmpd="sng" algn="ctr">
                            <a:solidFill>
                              <a:srgbClr val="1F497D">
                                <a:lumMod val="60000"/>
                                <a:lumOff val="40000"/>
                              </a:srgbClr>
                            </a:solidFill>
                            <a:prstDash val="solid"/>
                          </a:ln>
                          <a:effectLst/>
                        </wps:spPr>
                        <wps:txbx>
                          <w:txbxContent>
                            <w:p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rsidR="00B95351" w:rsidRPr="004A452A" w:rsidRDefault="00B95351" w:rsidP="00B953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cxnSpLocks/>
                        </wps:cNvCnPr>
                        <wps:spPr>
                          <a:xfrm>
                            <a:off x="4775200" y="1333500"/>
                            <a:ext cx="266700" cy="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inline>
            </w:drawing>
          </mc:Choice>
          <mc:Fallback>
            <w:pict>
              <v:group w14:anchorId="123B8472" id="Group 30" o:spid="_x0000_s1026" alt="Title: Flow chart illustrating how to respond to a whistle blowing concern " style="width:490.2pt;height:558.8pt;mso-position-horizontal-relative:char;mso-position-vertical-relative:line" coordsize="67857,7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">
                <v:rect id="Rectangle 2" o:spid="_x0000_s1027" style="position:absolute;left:11422;width:32362;height:56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o7v8MA&#10;AADaAAAADwAAAGRycy9kb3ducmV2LnhtbESP3WoCMRSE7wu+QzhCb0rNrrRSVqNoodAbL/x5gMPm&#10;uIluTpYkdVefvikIvRxm5htmsRpcK64UovWsoJwUIIhrry03Co6Hr9cPEDEha2w9k4IbRVgtR08L&#10;rLTveUfXfWpEhnCsUIFJqaukjLUhh3HiO+LsnXxwmLIMjdQB+wx3rZwWxUw6tJwXDHb0aai+7H+c&#10;gj69sLHvdtiUt/O23Jr72zHclXoeD+s5iERD+g8/2t9awRT+ruQb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o7v8MAAADaAAAADwAAAAAAAAAAAAAAAACYAgAAZHJzL2Rv&#10;d25yZXYueG1sUEsFBgAAAAAEAAQA9QAAAIgDAAAAAA==&#10;" fillcolor="window" strokecolor="#558ed5" strokeweight="2.25pt">
                  <v:path arrowok="t"/>
                  <v:textbox>
                    <w:txbxContent>
                      <w:p w:rsidR="00B95351" w:rsidRPr="007730EF" w:rsidRDefault="00B95351" w:rsidP="003251D8">
                        <w:r w:rsidRPr="007730EF">
                          <w:t>Complaint made</w:t>
                        </w:r>
                      </w:p>
                      <w:p w:rsidR="00B95351" w:rsidRPr="007730EF" w:rsidRDefault="00B95351" w:rsidP="003251D8">
                        <w:r w:rsidRPr="007730EF">
                          <w:t>Should be in writing but may be verbal</w:t>
                        </w:r>
                      </w:p>
                      <w:p w:rsidR="00B95351" w:rsidRDefault="00B95351" w:rsidP="00B95351"/>
                    </w:txbxContent>
                  </v:textbox>
                </v:rect>
                <v:rect id="Rectangle 11" o:spid="_x0000_s1028" style="position:absolute;left:15238;top:20294;width:38291;height:5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KasEA&#10;AADbAAAADwAAAGRycy9kb3ducmV2LnhtbERPzWoCMRC+F3yHMAUvRbMrrchqFC0UevFQ9QGGzbiJ&#10;3UyWJLqrT98UCr3Nx/c7q83gWnGjEK1nBeW0AEFce225UXA6fkwWIGJC1th6JgV3irBZj55WWGnf&#10;8xfdDqkROYRjhQpMSl0lZawNOYxT3xFn7uyDw5RhaKQO2Odw18pZUcylQ8u5wWBH74bq78PVKejT&#10;Cxv7Zoddeb/sy715vJ7CQ6nx87Bdgkg0pH/xn/tT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imrBAAAA2wAAAA8AAAAAAAAAAAAAAAAAmAIAAGRycy9kb3du&#10;cmV2LnhtbFBLBQYAAAAABAAEAPUAAACGAwAAAAA=&#10;" fillcolor="window" strokecolor="#558ed5" strokeweight="2.25pt">
                  <v:path arrowok="t"/>
                  <v:textbox>
                    <w:txbxContent>
                      <w:p w:rsidR="00B95351" w:rsidRDefault="00B95351" w:rsidP="00B95351">
                        <w:r>
                          <w:t xml:space="preserve">Designated </w:t>
                        </w:r>
                        <w:r w:rsidRPr="00654120">
                          <w:t>Officers meet as quickly as possible to review complaint</w:t>
                        </w:r>
                        <w:r>
                          <w:t xml:space="preserve"> and agree course of action</w:t>
                        </w:r>
                      </w:p>
                      <w:p w:rsidR="00B95351" w:rsidRPr="00654120" w:rsidRDefault="00B95351" w:rsidP="00B95351"/>
                    </w:txbxContent>
                  </v:textbox>
                </v:rect>
                <v:rect id="Rectangle 12" o:spid="_x0000_s1029" style="position:absolute;top:9270;width:26289;height:9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UHcEA&#10;AADbAAAADwAAAGRycy9kb3ducmV2LnhtbERPzWoCMRC+F3yHMEIvpWZXWimrUbRQ6MWDPw8wbMZN&#10;dDNZktRdffqmIPQ2H9/vLFaDa8WVQrSeFZSTAgRx7bXlRsHx8PX6ASImZI2tZ1Jwowir5ehpgZX2&#10;Pe/ouk+NyCEcK1RgUuoqKWNtyGGc+I44cycfHKYMQyN1wD6Hu1ZOi2ImHVrODQY7+jRUX/Y/TkGf&#10;XtjYdztsytt5W27N/e0Y7ko9j4f1HESiIf2LH+5vnedP4e+Xf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1FB3BAAAA2wAAAA8AAAAAAAAAAAAAAAAAmAIAAGRycy9kb3du&#10;cmV2LnhtbFBLBQYAAAAABAAEAPUAAACGAwAAAAA=&#10;" fillcolor="window" strokecolor="#558ed5" strokeweight="2.25pt">
                  <v:path arrowok="t"/>
                  <v:textbox>
                    <w:txbxContent>
                      <w:p w:rsidR="00B95351" w:rsidRDefault="00B95351" w:rsidP="00B95351">
                        <w:r w:rsidRPr="00541C2D">
                          <w:t>Manager receives complaint</w:t>
                        </w:r>
                        <w:r>
                          <w:t>*</w:t>
                        </w:r>
                      </w:p>
                      <w:p w:rsidR="00B95351" w:rsidRDefault="00B95351" w:rsidP="00B95351">
                        <w:r>
                          <w:t>Advise individual it will be referred to the Designated Officers and refer it immediately</w:t>
                        </w:r>
                      </w:p>
                      <w:p w:rsidR="00B95351" w:rsidRDefault="00B95351" w:rsidP="00B95351"/>
                      <w:p w:rsidR="00B95351" w:rsidRDefault="00B95351" w:rsidP="00B95351"/>
                    </w:txbxContent>
                  </v:textbox>
                </v:rect>
                <v:rect id="Rectangle 13" o:spid="_x0000_s1030" style="position:absolute;left:29335;top:9237;width:18479;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xhsEA&#10;AADbAAAADwAAAGRycy9kb3ducmV2LnhtbERPzWoCMRC+F3yHMEIvpWa31iKrUWyh0IuHqg8wbMZN&#10;dDNZktRdffpGKPQ2H9/vLNeDa8WFQrSeFZSTAgRx7bXlRsFh//k8BxETssbWMym4UoT1avSwxEr7&#10;nr/pskuNyCEcK1RgUuoqKWNtyGGc+I44c0cfHKYMQyN1wD6Hu1a+FMWbdGg5Nxjs6MNQfd79OAV9&#10;emJjZ3Z4L6+nbbk1t9dDuCn1OB42CxCJhvQv/nN/6Tx/C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5sYbBAAAA2wAAAA8AAAAAAAAAAAAAAAAAmAIAAGRycy9kb3du&#10;cmV2LnhtbFBLBQYAAAAABAAEAPUAAACGAwAAAAA=&#10;" fillcolor="window" strokecolor="#558ed5" strokeweight="2.25pt">
                  <v:path arrowok="t"/>
                  <v:textbox>
                    <w:txbxContent>
                      <w:p w:rsidR="00B95351" w:rsidRPr="00654120" w:rsidRDefault="00B95351" w:rsidP="00B95351">
                        <w:r w:rsidRPr="00654120">
                          <w:t>Designated Officers receive complaint</w:t>
                        </w:r>
                        <w:r>
                          <w:t>**</w:t>
                        </w:r>
                      </w:p>
                    </w:txbxContent>
                  </v:textbox>
                </v:rect>
                <v:rect id="Rectangle 15" o:spid="_x0000_s1031" style="position:absolute;left:952;top:56511;width:24003;height:8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MacEA&#10;AADbAAAADwAAAGRycy9kb3ducmV2LnhtbERPzWoCMRC+C32HMIVeRLNbVGRrFBUKvXio+gDDZrpJ&#10;u5ksSXRXn94UCr3Nx/c7q83gWnGlEK1nBeW0AEFce225UXA+vU+WIGJC1th6JgU3irBZP41WWGnf&#10;8yddj6kROYRjhQpMSl0lZawNOYxT3xFn7ssHhynD0EgdsM/hrpWvRbGQDi3nBoMd7Q3VP8eLU9Cn&#10;MRs7t8OuvH0fyoO5z87hrtTL87B9A5FoSP/iP/eHzvPn8PtLPk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jGnBAAAA2wAAAA8AAAAAAAAAAAAAAAAAmAIAAGRycy9kb3du&#10;cmV2LnhtbFBLBQYAAAAABAAEAPUAAACGAwAAAAA=&#10;" fillcolor="window" strokecolor="#558ed5" strokeweight="2.25pt">
                  <v:path arrowok="t"/>
                  <v:textbox>
                    <w:txbxContent>
                      <w:p w:rsidR="00B95351" w:rsidRPr="00F87F71" w:rsidRDefault="00B95351" w:rsidP="00B95351">
                        <w:r w:rsidRPr="00130D93">
                          <w:t>Write to complainant to confirm outcome (if the law allows) within 10 working days</w:t>
                        </w:r>
                        <w:r w:rsidRPr="00F87F71">
                          <w:t xml:space="preserve"> </w:t>
                        </w:r>
                      </w:p>
                    </w:txbxContent>
                  </v:textbox>
                </v:rect>
                <v:rect id="Rectangle 16" o:spid="_x0000_s1032" style="position:absolute;left:36827;top:56551;width:28765;height:15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SHsEA&#10;AADbAAAADwAAAGRycy9kb3ducmV2LnhtbERPzWoCMRC+F3yHMIVeSs1uaUVWo6ggePFQ9QGGzXQT&#10;u5ksSXRXn94UCr3Nx/c78+XgWnGlEK1nBeW4AEFce225UXA6bt+mIGJC1th6JgU3irBcjJ7mWGnf&#10;8xddD6kROYRjhQpMSl0lZawNOYxj3xFn7tsHhynD0EgdsM/hrpXvRTGRDi3nBoMdbQzVP4eLU9Cn&#10;Vzb20w7r8nbel3tz/ziFu1Ivz8NqBiLRkP7Ff+6dzvMn8PtLP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OEh7BAAAA2wAAAA8AAAAAAAAAAAAAAAAAmAIAAGRycy9kb3du&#10;cmV2LnhtbFBLBQYAAAAABAAEAPUAAACGAwAAAAA=&#10;" fillcolor="window" strokecolor="#558ed5" strokeweight="2.25pt">
                  <v:path arrowok="t"/>
                  <v:textbox>
                    <w:txbxContent>
                      <w:p w:rsidR="00B95351" w:rsidRDefault="00B95351" w:rsidP="00B95351">
                        <w:r w:rsidRPr="00D31427">
                          <w:t>Further Action</w:t>
                        </w:r>
                        <w:r>
                          <w:t xml:space="preserve"> which may include:</w:t>
                        </w:r>
                      </w:p>
                      <w:p w:rsidR="00B95351" w:rsidRDefault="00B95351" w:rsidP="00B95351">
                        <w:pPr>
                          <w:numPr>
                            <w:ilvl w:val="0"/>
                            <w:numId w:val="14"/>
                          </w:numPr>
                          <w:autoSpaceDE w:val="0"/>
                          <w:autoSpaceDN w:val="0"/>
                          <w:adjustRightInd w:val="0"/>
                          <w:ind w:right="17"/>
                        </w:pPr>
                        <w:r>
                          <w:t>Internal audit/Investigation Team</w:t>
                        </w:r>
                      </w:p>
                      <w:p w:rsidR="00B95351" w:rsidRDefault="00B95351" w:rsidP="00B95351">
                        <w:pPr>
                          <w:numPr>
                            <w:ilvl w:val="0"/>
                            <w:numId w:val="14"/>
                          </w:numPr>
                          <w:autoSpaceDE w:val="0"/>
                          <w:autoSpaceDN w:val="0"/>
                          <w:adjustRightInd w:val="0"/>
                          <w:ind w:right="17"/>
                        </w:pPr>
                        <w:r>
                          <w:t>Disciplinary action</w:t>
                        </w:r>
                      </w:p>
                      <w:p w:rsidR="00B95351" w:rsidRDefault="00B95351" w:rsidP="00B95351">
                        <w:pPr>
                          <w:numPr>
                            <w:ilvl w:val="0"/>
                            <w:numId w:val="14"/>
                          </w:numPr>
                          <w:autoSpaceDE w:val="0"/>
                          <w:autoSpaceDN w:val="0"/>
                          <w:adjustRightInd w:val="0"/>
                          <w:ind w:right="17"/>
                        </w:pPr>
                        <w:r>
                          <w:t>Referral to police</w:t>
                        </w:r>
                      </w:p>
                      <w:p w:rsidR="00B95351" w:rsidRDefault="00B95351" w:rsidP="00B95351">
                        <w:pPr>
                          <w:numPr>
                            <w:ilvl w:val="0"/>
                            <w:numId w:val="14"/>
                          </w:numPr>
                          <w:autoSpaceDE w:val="0"/>
                          <w:autoSpaceDN w:val="0"/>
                          <w:adjustRightInd w:val="0"/>
                          <w:ind w:right="17"/>
                        </w:pPr>
                        <w:r w:rsidRPr="00D323BA">
                          <w:t>External Auditor</w:t>
                        </w:r>
                      </w:p>
                      <w:p w:rsidR="00B95351" w:rsidRPr="00D323BA" w:rsidRDefault="00B95351" w:rsidP="00B95351">
                        <w:pPr>
                          <w:numPr>
                            <w:ilvl w:val="0"/>
                            <w:numId w:val="14"/>
                          </w:numPr>
                          <w:autoSpaceDE w:val="0"/>
                          <w:autoSpaceDN w:val="0"/>
                          <w:adjustRightInd w:val="0"/>
                          <w:ind w:right="17"/>
                        </w:pPr>
                        <w:r w:rsidRPr="00D323BA">
                          <w:t>Independent inquiry</w:t>
                        </w:r>
                      </w:p>
                    </w:txbxContent>
                  </v:textbox>
                </v:rect>
                <v:rect id="Rectangle 17" o:spid="_x0000_s1033" style="position:absolute;left:36830;top:37834;width:2876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3hcEA&#10;AADbAAAADwAAAGRycy9kb3ducmV2LnhtbERPzWoCMRC+F3yHMEIvpWa3WCurUWyh0IuHqg8wbMZN&#10;dDNZktRdffpGKPQ2H9/vLNeDa8WFQrSeFZSTAgRx7bXlRsFh//k8BxETssbWMym4UoT1avSwxEr7&#10;nr/pskuNyCEcK1RgUuoqKWNtyGGc+I44c0cfHKYMQyN1wD6Hu1a+FMVMOrScGwx29GGoPu9+nII+&#10;PbGxr3Z4L6+nbbk1t+kh3JR6HA+bBYhEQ/oX/7m/dJ7/Bvdf8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Ct4XBAAAA2wAAAA8AAAAAAAAAAAAAAAAAmAIAAGRycy9kb3du&#10;cmV2LnhtbFBLBQYAAAAABAAEAPUAAACGAwAAAAA=&#10;" fillcolor="window" strokecolor="#558ed5" strokeweight="2.25pt">
                  <v:path arrowok="t"/>
                  <v:textbox>
                    <w:txbxContent>
                      <w:p w:rsidR="00B95351" w:rsidRPr="00D31427" w:rsidRDefault="00B95351" w:rsidP="00B95351">
                        <w:r w:rsidRPr="00E96EF3">
                          <w:t xml:space="preserve">Preliminary investigation </w:t>
                        </w:r>
                        <w:r>
                          <w:t>undertaken</w:t>
                        </w:r>
                      </w:p>
                    </w:txbxContent>
                  </v:textbox>
                </v:rect>
                <v:rect id="Rectangle 18" o:spid="_x0000_s1034" style="position:absolute;left:634;top:36779;width:23432;height:9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j98QA&#10;AADbAAAADwAAAGRycy9kb3ducmV2LnhtbESPQUsDMRCF74L/IYzQi9jsiopsm5ZWEHrpwdofMGym&#10;m+hmsiSxu+2vdw6Ctxnem/e+Wa6n0KszpewjG6jnFSjiNlrPnYHj5/vDK6hckC32kcnAhTKsV7c3&#10;S2xsHPmDzofSKQnh3KABV8rQaJ1bRwHzPA7Eop1iClhkTZ22CUcJD71+rKoXHdCzNDgc6M1R+334&#10;CQbGcs/OP/tpW1++9vXeXZ+O6WrM7G7aLEAVmsq/+e96Zw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fEAAAA2wAAAA8AAAAAAAAAAAAAAAAAmAIAAGRycy9k&#10;b3ducmV2LnhtbFBLBQYAAAAABAAEAPUAAACJAwAAAAA=&#10;" fillcolor="window" strokecolor="#558ed5" strokeweight="2.25pt">
                  <v:path arrowok="t"/>
                  <v:textbox>
                    <w:txbxContent>
                      <w:p w:rsidR="00B95351" w:rsidRPr="00E96EF3" w:rsidRDefault="00B95351" w:rsidP="00B95351">
                        <w:r w:rsidRPr="00E96EF3">
                          <w:t xml:space="preserve">Designated Officers will write to complainant within 10 </w:t>
                        </w:r>
                        <w:r>
                          <w:t xml:space="preserve">working </w:t>
                        </w:r>
                        <w:r w:rsidRPr="00E96EF3">
                          <w:t>days of receiving complaint</w:t>
                        </w:r>
                        <w:r>
                          <w:t xml:space="preserve"> </w:t>
                        </w:r>
                      </w:p>
                    </w:txbxContent>
                  </v:textbox>
                </v:rect>
                <v:rect id="Rectangle 14" o:spid="_x0000_s1035" style="position:absolute;top:29125;width:24955;height:4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p8sEA&#10;AADbAAAADwAAAGRycy9kb3ducmV2LnhtbERPzWoCMRC+C75DGKEXqdktVsrWKCoUevFQ9QGGzXST&#10;djNZkuiuPr0RCr3Nx/c7y/XgWnGhEK1nBeWsAEFce225UXA6fjy/gYgJWWPrmRRcKcJ6NR4tsdK+&#10;5y+6HFIjcgjHChWYlLpKylgbchhnviPO3LcPDlOGoZE6YJ/DXStfimIhHVrODQY72hmqfw9np6BP&#10;Uzb21Q7b8vqzL/fmNj+Fm1JPk2HzDiLRkP7Ff+5PnefP4fFLPk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KfLBAAAA2wAAAA8AAAAAAAAAAAAAAAAAmAIAAGRycy9kb3du&#10;cmV2LnhtbFBLBQYAAAAABAAEAPUAAACGAwAAAAA=&#10;" fillcolor="window" strokecolor="#558ed5" strokeweight="2.25pt">
                  <v:path arrowok="t"/>
                  <v:textbox>
                    <w:txbxContent>
                      <w:p w:rsidR="00B95351" w:rsidRPr="00D31427" w:rsidRDefault="00B95351" w:rsidP="00B95351">
                        <w:r>
                          <w:t>No further investigation required</w:t>
                        </w:r>
                      </w:p>
                    </w:txbxContent>
                  </v:textbox>
                </v:rect>
                <v:rect id="Rectangle 3" o:spid="_x0000_s1036" style="position:absolute;left:36826;top:28890;width:28765;height:5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eJMMA&#10;AADaAAAADwAAAGRycy9kb3ducmV2LnhtbESPQWsCMRSE7wX/Q3hCL6Vmt9Yiq1FsodCLh6o/4LF5&#10;bqKblyVJ3dVf3wiFHoeZ+YZZrgfXiguFaD0rKCcFCOLaa8uNgsP+83kOIiZkja1nUnClCOvV6GGJ&#10;lfY9f9NllxqRIRwrVGBS6iopY23IYZz4jjh7Rx8cpixDI3XAPsNdK1+K4k06tJwXDHb0Yag+736c&#10;gj49sbEzO7yX19O23Jrb6yHclHocD5sFiERD+g//tb+0gincr+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aeJMMAAADaAAAADwAAAAAAAAAAAAAAAACYAgAAZHJzL2Rv&#10;d25yZXYueG1sUEsFBgAAAAAEAAQA9QAAAIgDAAAAAA==&#10;" fillcolor="window" strokecolor="#558ed5" strokeweight="2.25pt">
                  <v:path arrowok="t"/>
                  <v:textbox>
                    <w:txbxContent>
                      <w:p w:rsidR="00B95351" w:rsidRPr="00D31427" w:rsidRDefault="00B95351" w:rsidP="00B95351">
                        <w:r>
                          <w:t>Further investigation required and investigation officer appointed</w:t>
                        </w:r>
                      </w:p>
                    </w:txbxContent>
                  </v:textbox>
                </v:rect>
                <v:rect id="Rectangle 4" o:spid="_x0000_s1037" style="position:absolute;left:36748;top:44522;width:28765;height:10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GUMIA&#10;AADaAAAADwAAAGRycy9kb3ducmV2LnhtbESPQWsCMRSE74L/ITyhF6nZLVbK1igqFHrxUPUHPDav&#10;m7SblyWJ7uqvN0Khx2FmvmGW68G14kIhWs8KylkBgrj22nKj4HT8eH4DEROyxtYzKbhShPVqPFpi&#10;pX3PX3Q5pEZkCMcKFZiUukrKWBtyGGe+I87etw8OU5ahkTpgn+GulS9FsZAOLecFgx3tDNW/h7NT&#10;0KcpG/tqh215/dmXe3Obn8JNqafJsHkHkWhI/+G/9qdWMIfHlXw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wZQwgAAANoAAAAPAAAAAAAAAAAAAAAAAJgCAABkcnMvZG93&#10;bnJldi54bWxQSwUGAAAAAAQABAD1AAAAhwMAAAAA&#10;" fillcolor="window" strokecolor="#558ed5" strokeweight="2.25pt">
                  <v:path arrowok="t"/>
                  <v:textbox>
                    <w:txbxContent>
                      <w:p w:rsidR="00B95351" w:rsidRDefault="00B95351" w:rsidP="00B95351">
                        <w:r>
                          <w:t>Designated Officers meet to agree course of action:</w:t>
                        </w:r>
                      </w:p>
                      <w:p w:rsidR="00B95351" w:rsidRDefault="00B95351" w:rsidP="00B95351">
                        <w:pPr>
                          <w:numPr>
                            <w:ilvl w:val="0"/>
                            <w:numId w:val="15"/>
                          </w:numPr>
                          <w:autoSpaceDE w:val="0"/>
                          <w:autoSpaceDN w:val="0"/>
                          <w:adjustRightInd w:val="0"/>
                          <w:ind w:right="17"/>
                        </w:pPr>
                        <w:r>
                          <w:t>Conclude case, or</w:t>
                        </w:r>
                      </w:p>
                      <w:p w:rsidR="00B95351" w:rsidRPr="0080039A" w:rsidRDefault="00B95351" w:rsidP="00B95351">
                        <w:pPr>
                          <w:numPr>
                            <w:ilvl w:val="0"/>
                            <w:numId w:val="15"/>
                          </w:numPr>
                          <w:autoSpaceDE w:val="0"/>
                          <w:autoSpaceDN w:val="0"/>
                          <w:adjustRightInd w:val="0"/>
                          <w:ind w:right="17"/>
                        </w:pPr>
                        <w:r>
                          <w:t>Agree Further Action</w:t>
                        </w:r>
                      </w:p>
                    </w:txbxContent>
                  </v:textbox>
                </v:rect>
                <v:shapetype id="_x0000_t32" coordsize="21600,21600" o:spt="32" o:oned="t" path="m,l21600,21600e" filled="f">
                  <v:path arrowok="t" fillok="f" o:connecttype="none"/>
                  <o:lock v:ext="edit" shapetype="t"/>
                </v:shapetype>
                <v:shape id="Straight Arrow Connector 8" o:spid="_x0000_s1038" type="#_x0000_t32" style="position:absolute;left:6016;top:2826;width:5406;height:6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g5drwAAADaAAAADwAAAGRycy9kb3ducmV2LnhtbERPy6rCMBDdC/5DGMGdproQqUYRQfSC&#10;Cq1+wNCMbbGZlCTW3r83C8Hl4bzX2940oiPna8sKZtMEBHFhdc2lgvvtMFmC8AFZY2OZFPyTh+1m&#10;OFhjqu2bM+ryUIoYwj5FBVUIbSqlLyoy6Ke2JY7cwzqDIUJXSu3wHcNNI+dJspAGa44NFba0r6h4&#10;5i+joDj7q7tcjn/7WTbPjnzLm1dXKzUe9bsViEB9+Im/7pNWELfGK/EGyM0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fg5drwAAADaAAAADwAAAAAAAAAAAAAAAAChAgAA&#10;ZHJzL2Rvd25yZXYueG1sUEsFBgAAAAAEAAQA+QAAAIoDAAAAAA==&#10;" strokecolor="#4a7ebb">
                  <v:stroke endarrow="open"/>
                  <o:lock v:ext="edit" shapetype="f"/>
                </v:shape>
                <v:shape id="Straight Arrow Connector 10" o:spid="_x0000_s1039" type="#_x0000_t32" style="position:absolute;left:38573;top:5652;width:1;height:3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o:lock v:ext="edit" shapetype="f"/>
                </v:shape>
                <v:shape id="Straight Arrow Connector 19" o:spid="_x0000_s1040" type="#_x0000_t32" style="position:absolute;left:26289;top:13970;width:3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o:lock v:ext="edit" shapetype="f"/>
                </v:shape>
                <v:shape id="Straight Arrow Connector 20" o:spid="_x0000_s1041" type="#_x0000_t32" style="position:absolute;left:38732;top:15491;width:0;height:48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o:lock v:ext="edit" shapetype="f"/>
                </v:shape>
                <v:shape id="Straight Arrow Connector 21" o:spid="_x0000_s1042" type="#_x0000_t32" style="position:absolute;left:51298;top:25414;width:0;height:3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o:lock v:ext="edit" shapetype="f"/>
                </v:shape>
                <v:shape id="Straight Arrow Connector 22" o:spid="_x0000_s1043" type="#_x0000_t32" style="position:absolute;left:16801;top:25428;width:0;height:3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o:lock v:ext="edit" shapetype="f"/>
                </v:shape>
                <v:shape id="Straight Arrow Connector 23" o:spid="_x0000_s1044" type="#_x0000_t32" style="position:absolute;left:51207;top:34462;width:91;height:3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yN8YAAADbAAAADwAAAGRycy9kb3ducmV2LnhtbESPT2vCQBTE70K/w/IEb7rxD0Wim9CK&#10;Qi4taBU8PrOvSUj2bcxuNe2n7xaEHoeZ+Q2zTnvTiBt1rrKsYDqJQBDnVldcKDh+7MZLEM4ja2ws&#10;k4JvcpAmT4M1xtreeU+3gy9EgLCLUUHpfRtL6fKSDLqJbYmD92k7gz7IrpC6w3uAm0bOouhZGqw4&#10;LJTY0qakvD58GQWb7C3LXnfL+v1yOtdb87O4nvYLpUbD/mUFwlPv/8OPdqYVzObw9yX8AJn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P8jfGAAAA2wAAAA8AAAAAAAAA&#10;AAAAAAAAoQIAAGRycy9kb3ducmV2LnhtbFBLBQYAAAAABAAEAPkAAACUAwAAAAA=&#10;" strokecolor="#4a7ebb">
                  <v:stroke endarrow="open"/>
                  <o:lock v:ext="edit" shapetype="f"/>
                </v:shape>
                <v:shape id="Straight Arrow Connector 6" o:spid="_x0000_s1045" type="#_x0000_t32" style="position:absolute;left:51211;top:42330;width:1;height:21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o:lock v:ext="edit" shapetype="f"/>
                </v:shape>
                <v:shape id="Straight Arrow Connector 24" o:spid="_x0000_s1046" type="#_x0000_t32" style="position:absolute;left:51129;top:54664;width:2;height:184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TcIAAADbAAAADwAAAGRycy9kb3ducmV2LnhtbESP0YrCMBRE34X9h3AX9k1TyyJ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qtTcIAAADbAAAADwAAAAAAAAAAAAAA&#10;AAChAgAAZHJzL2Rvd25yZXYueG1sUEsFBgAAAAAEAAQA+QAAAJADAAAAAA==&#10;" strokecolor="#4a7ebb">
                  <v:stroke endarrow="open"/>
                  <o:lock v:ext="edit" shapetype="f"/>
                </v:shape>
                <v:shape id="Straight Arrow Connector 25" o:spid="_x0000_s1047" type="#_x0000_t32" style="position:absolute;left:24954;top:60021;width:117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I1sIAAADbAAAADwAAAGRycy9kb3ducmV2LnhtbESP0YrCMBRE34X9h3AX9k1TCyt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YI1sIAAADbAAAADwAAAAAAAAAAAAAA&#10;AAChAgAAZHJzL2Rvd25yZXYueG1sUEsFBgAAAAAEAAQA+QAAAJADAAAAAA==&#10;" strokecolor="#4a7ebb">
                  <v:stroke endarrow="open"/>
                  <o:lock v:ext="edit" shapetype="f"/>
                </v:shape>
                <v:shape id="Straight Arrow Connector 26" o:spid="_x0000_s1048" type="#_x0000_t32" style="position:absolute;left:12346;top:34098;width:33;height:25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o:lock v:ext="edit" shapetype="f"/>
                </v:shape>
                <v:shape id="Straight Arrow Connector 27" o:spid="_x0000_s1049" type="#_x0000_t32" style="position:absolute;left:24003;top:32131;width:12750;height:7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zOsIAAADbAAAADwAAAGRycy9kb3ducmV2LnhtbESP0YrCMBRE34X9h3AX9k1T+7BKNcoi&#10;iC6o0OoHXJprW7a5KUms3b83guDjMDNnmOV6MK3oyfnGsoLpJAFBXFrdcKXgct6O5yB8QNbYWiYF&#10;/+RhvfoYLTHT9s459UWoRISwz1BBHUKXSenLmgz6ie2Io3e1zmCI0lVSO7xHuGllmiTf0mDDcaHG&#10;jjY1lX/FzSgoD/7kjsfd72aap/mOz0V76xulvj6HnwWIQEN4h1/tvVaQzuD5Jf4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gzOsIAAADbAAAADwAAAAAAAAAAAAAA&#10;AAChAgAAZHJzL2Rvd25yZXYueG1sUEsFBgAAAAAEAAQA+QAAAJADAAAAAA==&#10;" strokecolor="#4a7ebb">
                  <v:stroke endarrow="open"/>
                  <o:lock v:ext="edit" shapetype="f"/>
                </v:shape>
                <v:shape id="Straight Arrow Connector 28" o:spid="_x0000_s1050" type="#_x0000_t32" style="position:absolute;left:23996;top:41985;width:127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enSMAAAADbAAAADwAAAGRycy9kb3ducmV2LnhtbERPS2rDMBDdF3oHMYHsajlehOJECSUQ&#10;0kJSsJ0DDNbENrVGRpI/vX20KHT5eP/9cTG9mMj5zrKCTZKCIK6t7rhRcK/Ob+8gfEDW2FsmBb/k&#10;4Xh4fdljru3MBU1laEQMYZ+jgjaEIZfS1y0Z9IkdiCP3sM5giNA1UjucY7jpZZamW2mw49jQ4kCn&#10;luqfcjQK6qv/drfb5eu0KbLiwlXZj1On1Hq1fOxABFrCv/jP/akVZHFs/B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Xp0jAAAAA2wAAAA8AAAAAAAAAAAAAAAAA&#10;oQIAAGRycy9kb3ducmV2LnhtbFBLBQYAAAAABAAEAPkAAACOAwAAAAA=&#10;" strokecolor="#4a7ebb">
                  <v:stroke endarrow="open"/>
                  <o:lock v:ext="edit" shapetype="f"/>
                </v:shape>
                <v:shape id="Straight Arrow Connector 29" o:spid="_x0000_s1051" type="#_x0000_t32" style="position:absolute;left:24067;top:45184;width:12762;height:2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elkcYAAADbAAAADwAAAGRycy9kb3ducmV2LnhtbESPT2vCQBTE7wW/w/IKXkrd6KFomo3U&#10;fyAVD1Xp+bH7mqTNvg3ZjaZ++q4g9DjMzG+YbN7bWpyp9ZVjBeNRAoJYO1NxoeB03DxPQfiAbLB2&#10;TAp+ycM8HzxkmBp34Q86H0IhIoR9igrKEJpUSq9LsuhHriGO3pdrLYYo20KaFi8Rbms5SZIXabHi&#10;uFBiQ8uS9M+hswqa/XanV0/d6fNbz67L9eL4bhdXpYaP/dsriEB9+A/f21ujYDKD25f4A2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3pZHGAAAA2wAAAA8AAAAAAAAA&#10;AAAAAAAAoQIAAGRycy9kb3ducmV2LnhtbFBLBQYAAAAABAAEAPkAAACUAwAAAAA=&#10;" strokecolor="#4a7ebb">
                  <v:stroke endarrow="open"/>
                  <o:lock v:ext="edit" shapetype="f"/>
                </v:shape>
                <v:rect id="Rectangle 5" o:spid="_x0000_s1052" style="position:absolute;left:50541;top:2539;width:17316;height:15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y8IA&#10;AADaAAAADwAAAGRycy9kb3ducmV2LnhtbESPQWsCMRSE70L/Q3iFXkSzW1RkaxQVCr14qPoDHpvX&#10;TdrNy5JEd/XXm0Khx2FmvmFWm8G14kohWs8KymkBgrj22nKj4Hx6nyxBxISssfVMCm4UYbN+Gq2w&#10;0r7nT7oeUyMyhGOFCkxKXSVlrA05jFPfEWfvyweHKcvQSB2wz3DXyteiWEiHlvOCwY72huqf48Up&#10;6NOYjZ3bYVfevg/lwdxn53BX6uV52L6BSDSk//Bf+0MrmMPvlXw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w6PLwgAAANoAAAAPAAAAAAAAAAAAAAAAAJgCAABkcnMvZG93&#10;bnJldi54bWxQSwUGAAAAAAQABAD1AAAAhwMAAAAA&#10;" fillcolor="window" strokecolor="#558ed5" strokeweight="2.25pt">
                  <v:path arrowok="t"/>
                  <v:textbox>
                    <w:txbxContent>
                      <w:p w:rsidR="00B95351" w:rsidRDefault="00B95351" w:rsidP="00B95351">
                        <w:r w:rsidRPr="004A452A">
                          <w:t xml:space="preserve">If complaint was verbal it may be </w:t>
                        </w:r>
                        <w:r>
                          <w:t xml:space="preserve">necessary to </w:t>
                        </w:r>
                        <w:r w:rsidRPr="004A452A">
                          <w:t>interview</w:t>
                        </w:r>
                        <w:r>
                          <w:t xml:space="preserve"> the complainant</w:t>
                        </w:r>
                        <w:r w:rsidRPr="004A452A">
                          <w:t xml:space="preserve"> </w:t>
                        </w:r>
                        <w:r>
                          <w:t>at some point in the process to progress with investigation</w:t>
                        </w:r>
                      </w:p>
                      <w:p w:rsidR="00B95351" w:rsidRPr="004A452A" w:rsidRDefault="00B95351" w:rsidP="00B95351"/>
                    </w:txbxContent>
                  </v:textbox>
                </v:rect>
                <v:shape id="Straight Arrow Connector 31" o:spid="_x0000_s1053" type="#_x0000_t32" style="position:absolute;left:47752;top:13335;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hfBsYAAADbAAAADwAAAGRycy9kb3ducmV2LnhtbESPQWvCQBSE70L/w/IK3nRjlSKpm9CK&#10;Qi4W1Ao9vmZfk5Ds25hdNfrruwXB4zAz3zCLtDeNOFPnKssKJuMIBHFudcWFgq/9ejQH4TyyxsYy&#10;KbiSgzR5Giww1vbCWzrvfCEChF2MCkrv21hKl5dk0I1tSxy8X9sZ9EF2hdQdXgLcNPIlil6lwYrD&#10;QoktLUvK693JKFhmmyz7WM/rz5/Dd70yt9nxsJ0pNXzu399AeOr9I3xvZ1rBdAL/X8IP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IXwbGAAAA2wAAAA8AAAAAAAAA&#10;AAAAAAAAoQIAAGRycy9kb3ducmV2LnhtbFBLBQYAAAAABAAEAPkAAACUAwAAAAA=&#10;" strokecolor="#4a7ebb">
                  <v:stroke endarrow="open"/>
                  <o:lock v:ext="edit" shapetype="f"/>
                </v:shape>
                <w10:anchorlock/>
              </v:group>
            </w:pict>
          </mc:Fallback>
        </mc:AlternateContent>
      </w:r>
    </w:p>
    <w:p w:rsidR="00B95351" w:rsidRPr="008A5F39" w:rsidRDefault="00B95351" w:rsidP="00B95351">
      <w:pPr>
        <w:ind w:left="567" w:hanging="567"/>
        <w:rPr>
          <w:color w:val="auto"/>
          <w:lang w:eastAsia="en-US"/>
        </w:rPr>
      </w:pPr>
      <w:r>
        <w:rPr>
          <w:noProof/>
        </w:rPr>
        <mc:AlternateContent>
          <mc:Choice Requires="wps">
            <w:drawing>
              <wp:anchor distT="0" distB="0" distL="114300" distR="114300" simplePos="0" relativeHeight="251659264" behindDoc="0" locked="0" layoutInCell="1" allowOverlap="1" wp14:anchorId="1DBFA9ED" wp14:editId="5CE6A317">
                <wp:simplePos x="0" y="0"/>
                <wp:positionH relativeFrom="column">
                  <wp:posOffset>-50165</wp:posOffset>
                </wp:positionH>
                <wp:positionV relativeFrom="paragraph">
                  <wp:posOffset>214630</wp:posOffset>
                </wp:positionV>
                <wp:extent cx="6368415" cy="1358900"/>
                <wp:effectExtent l="0" t="0" r="13335" b="12700"/>
                <wp:wrapSquare wrapText="bothSides"/>
                <wp:docPr id="1" name="Text Box 1"/>
                <wp:cNvGraphicFramePr/>
                <a:graphic xmlns:a="http://schemas.openxmlformats.org/drawingml/2006/main">
                  <a:graphicData uri="http://schemas.microsoft.com/office/word/2010/wordprocessingShape">
                    <wps:wsp>
                      <wps:cNvSpPr txBox="1"/>
                      <wps:spPr>
                        <a:xfrm>
                          <a:off x="0" y="0"/>
                          <a:ext cx="6368415" cy="1358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FA9ED" id="_x0000_t202" coordsize="21600,21600" o:spt="202" path="m,l,21600r21600,l21600,xe">
                <v:stroke joinstyle="miter"/>
                <v:path gradientshapeok="t" o:connecttype="rect"/>
              </v:shapetype>
              <v:shape id="Text Box 1" o:spid="_x0000_s1054" type="#_x0000_t202" style="position:absolute;left:0;text-align:left;margin-left:-3.95pt;margin-top:16.9pt;width:501.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" fillcolor="white [3201]" strokecolor="#4f81bd [3204]" strokeweight="2pt">
                <v:textbox>
                  <w:txbxContent>
                    <w:p w:rsidR="007730EF" w:rsidRPr="008A5F39" w:rsidRDefault="007730EF" w:rsidP="007730EF">
                      <w:pPr>
                        <w:rPr>
                          <w:color w:val="auto"/>
                          <w:lang w:eastAsia="en-US"/>
                        </w:rPr>
                      </w:pPr>
                      <w:r w:rsidRPr="008A5F39">
                        <w:rPr>
                          <w:color w:val="auto"/>
                          <w:lang w:eastAsia="en-US"/>
                        </w:rPr>
                        <w:t>* If there is any doubt as to whether the complaint could be considered to be whistleblowing the manager must refer it as such.</w:t>
                      </w:r>
                    </w:p>
                    <w:p w:rsidR="007730EF" w:rsidRPr="008A5F39" w:rsidRDefault="007730EF" w:rsidP="007730EF">
                      <w:pPr>
                        <w:rPr>
                          <w:color w:val="auto"/>
                          <w:lang w:eastAsia="en-US"/>
                        </w:rPr>
                      </w:pPr>
                      <w:r w:rsidRPr="008A5F39">
                        <w:rPr>
                          <w:color w:val="auto"/>
                          <w:lang w:eastAsia="en-US"/>
                        </w:rPr>
                        <w:t>** Unless the complaint is about one or more of the Designated Officers when it should be referred to an Executive Director or the Chief Executive.</w:t>
                      </w:r>
                    </w:p>
                    <w:p w:rsidR="00B95351" w:rsidRPr="008A5F39" w:rsidRDefault="00B95351" w:rsidP="00B95351">
                      <w:pPr>
                        <w:rPr>
                          <w:color w:val="auto"/>
                          <w:lang w:eastAsia="en-US"/>
                        </w:rPr>
                      </w:pPr>
                      <w:r w:rsidRPr="008A5F39">
                        <w:rPr>
                          <w:color w:val="auto"/>
                          <w:lang w:eastAsia="en-US"/>
                        </w:rPr>
                        <w:t>This is an overview only and should be used in conjunction with the Whistleblowing Policy.</w:t>
                      </w:r>
                    </w:p>
                    <w:p w:rsidR="00B95351" w:rsidRPr="007A683B" w:rsidRDefault="00B95351" w:rsidP="00B95351">
                      <w:pPr>
                        <w:rPr>
                          <w:lang w:eastAsia="en-US"/>
                        </w:rPr>
                      </w:pPr>
                      <w:r w:rsidRPr="008A5F39">
                        <w:rPr>
                          <w:color w:val="auto"/>
                          <w:lang w:eastAsia="en-US"/>
                        </w:rPr>
                        <w:t>Designated Officers are Head of Business Improvement, Head of Financial Services and Monitoring Officer.</w:t>
                      </w:r>
                    </w:p>
                  </w:txbxContent>
                </v:textbox>
                <w10:wrap type="square"/>
              </v:shape>
            </w:pict>
          </mc:Fallback>
        </mc:AlternateContent>
      </w:r>
    </w:p>
    <w:sectPr w:rsidR="00B95351" w:rsidRPr="008A5F39" w:rsidSect="008569AF">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304" w:left="1276"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157381">
    <w:pPr>
      <w:pStyle w:val="Footer"/>
    </w:pPr>
    <w:r w:rsidRPr="00AE42D6">
      <w:t xml:space="preserve">Part </w:t>
    </w:r>
    <w:r w:rsidR="008A5F39">
      <w:t>25</w:t>
    </w:r>
    <w:r w:rsidR="006D2A1C">
      <w:t xml:space="preserve"> </w:t>
    </w:r>
    <w:r w:rsidR="008A5F39" w:rsidRPr="008A5F39">
      <w:t>Whistle Blowing Policy</w:t>
    </w:r>
  </w:p>
  <w:p w:rsidR="00175754" w:rsidRPr="00AE42D6" w:rsidRDefault="00F775DC" w:rsidP="00157381">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9AF" w:rsidRDefault="00856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194DEE" w:rsidRDefault="00175754" w:rsidP="00194DEE">
    <w:pPr>
      <w:pStyle w:val="Header"/>
    </w:pPr>
    <w:r w:rsidRPr="00194DEE">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D2D3333"/>
    <w:multiLevelType w:val="hybridMultilevel"/>
    <w:tmpl w:val="9D9E1E2A"/>
    <w:lvl w:ilvl="0" w:tplc="F9ACE436">
      <w:start w:val="2"/>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F35080B"/>
    <w:multiLevelType w:val="hybridMultilevel"/>
    <w:tmpl w:val="5A18E1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13D08EC"/>
    <w:multiLevelType w:val="hybridMultilevel"/>
    <w:tmpl w:val="136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54E0D"/>
    <w:multiLevelType w:val="hybridMultilevel"/>
    <w:tmpl w:val="F6E2DBA8"/>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51624FB"/>
    <w:multiLevelType w:val="hybridMultilevel"/>
    <w:tmpl w:val="060AEA0C"/>
    <w:lvl w:ilvl="0" w:tplc="E174CF4C">
      <w:start w:val="1"/>
      <w:numFmt w:val="lowerLetter"/>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19BA2905"/>
    <w:multiLevelType w:val="hybridMultilevel"/>
    <w:tmpl w:val="A5647E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D6846C8"/>
    <w:multiLevelType w:val="multilevel"/>
    <w:tmpl w:val="9A2AEA2A"/>
    <w:lvl w:ilvl="0">
      <w:start w:val="1"/>
      <w:numFmt w:val="decimal"/>
      <w:pStyle w:val="Heading2"/>
      <w:lvlText w:val="2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1223F"/>
    <w:multiLevelType w:val="hybridMultilevel"/>
    <w:tmpl w:val="E9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B0E89"/>
    <w:multiLevelType w:val="hybridMultilevel"/>
    <w:tmpl w:val="DEA4BA28"/>
    <w:lvl w:ilvl="0" w:tplc="23A275C0">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3BA26F52"/>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34626B2"/>
    <w:multiLevelType w:val="hybridMultilevel"/>
    <w:tmpl w:val="23363802"/>
    <w:lvl w:ilvl="0" w:tplc="C72C65A6">
      <w:start w:val="1"/>
      <w:numFmt w:val="lowerLetter"/>
      <w:lvlText w:val="(%1)"/>
      <w:lvlJc w:val="left"/>
      <w:pPr>
        <w:ind w:left="566" w:hanging="708"/>
      </w:pPr>
      <w:rPr>
        <w:rFonts w:hint="default"/>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15:restartNumberingAfterBreak="0">
    <w:nsid w:val="4A6A01CC"/>
    <w:multiLevelType w:val="hybridMultilevel"/>
    <w:tmpl w:val="5804ED3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4DF62909"/>
    <w:multiLevelType w:val="hybridMultilevel"/>
    <w:tmpl w:val="FAF06B64"/>
    <w:lvl w:ilvl="0" w:tplc="67EC2A9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15:restartNumberingAfterBreak="0">
    <w:nsid w:val="51C1165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CE64DF"/>
    <w:multiLevelType w:val="hybridMultilevel"/>
    <w:tmpl w:val="2C10D952"/>
    <w:lvl w:ilvl="0" w:tplc="08090001">
      <w:start w:val="1"/>
      <w:numFmt w:val="bullet"/>
      <w:lvlText w:val=""/>
      <w:lvlJc w:val="left"/>
      <w:pPr>
        <w:ind w:left="2270" w:hanging="852"/>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67154D3C"/>
    <w:multiLevelType w:val="hybridMultilevel"/>
    <w:tmpl w:val="64CEBD32"/>
    <w:lvl w:ilvl="0" w:tplc="08090001">
      <w:start w:val="1"/>
      <w:numFmt w:val="bullet"/>
      <w:lvlText w:val=""/>
      <w:lvlJc w:val="left"/>
      <w:pPr>
        <w:ind w:left="1703" w:hanging="852"/>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F4B5DBE"/>
    <w:multiLevelType w:val="hybridMultilevel"/>
    <w:tmpl w:val="1534C3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98365C6"/>
    <w:multiLevelType w:val="multilevel"/>
    <w:tmpl w:val="0E7E445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C261FF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C300CEE"/>
    <w:multiLevelType w:val="hybridMultilevel"/>
    <w:tmpl w:val="A0EAA6F0"/>
    <w:lvl w:ilvl="0" w:tplc="CFEAE98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4"/>
  </w:num>
  <w:num w:numId="2">
    <w:abstractNumId w:val="24"/>
  </w:num>
  <w:num w:numId="3">
    <w:abstractNumId w:val="11"/>
  </w:num>
  <w:num w:numId="4">
    <w:abstractNumId w:val="18"/>
  </w:num>
  <w:num w:numId="5">
    <w:abstractNumId w:val="21"/>
  </w:num>
  <w:num w:numId="6">
    <w:abstractNumId w:val="4"/>
  </w:num>
  <w:num w:numId="7">
    <w:abstractNumId w:val="16"/>
  </w:num>
  <w:num w:numId="8">
    <w:abstractNumId w:val="12"/>
  </w:num>
  <w:num w:numId="9">
    <w:abstractNumId w:val="8"/>
  </w:num>
  <w:num w:numId="10">
    <w:abstractNumId w:val="15"/>
  </w:num>
  <w:num w:numId="11">
    <w:abstractNumId w:val="19"/>
  </w:num>
  <w:num w:numId="12">
    <w:abstractNumId w:val="20"/>
  </w:num>
  <w:num w:numId="13">
    <w:abstractNumId w:val="7"/>
  </w:num>
  <w:num w:numId="14">
    <w:abstractNumId w:val="6"/>
  </w:num>
  <w:num w:numId="15">
    <w:abstractNumId w:val="22"/>
  </w:num>
  <w:num w:numId="16">
    <w:abstractNumId w:val="25"/>
  </w:num>
  <w:num w:numId="17">
    <w:abstractNumId w:val="13"/>
  </w:num>
  <w:num w:numId="18">
    <w:abstractNumId w:val="3"/>
  </w:num>
  <w:num w:numId="19">
    <w:abstractNumId w:val="0"/>
  </w:num>
  <w:num w:numId="20">
    <w:abstractNumId w:val="10"/>
  </w:num>
  <w:num w:numId="21">
    <w:abstractNumId w:val="17"/>
  </w:num>
  <w:num w:numId="22">
    <w:abstractNumId w:val="23"/>
  </w:num>
  <w:num w:numId="23">
    <w:abstractNumId w:val="2"/>
  </w:num>
  <w:num w:numId="24">
    <w:abstractNumId w:val="1"/>
  </w:num>
  <w:num w:numId="25">
    <w:abstractNumId w:val="10"/>
  </w:num>
  <w:num w:numId="26">
    <w:abstractNumId w:val="17"/>
    <w:lvlOverride w:ilvl="0">
      <w:startOverride w:val="1"/>
    </w:lvlOverride>
  </w:num>
  <w:num w:numId="27">
    <w:abstractNumId w:val="5"/>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21D7"/>
    <w:rsid w:val="00045F8B"/>
    <w:rsid w:val="00046D2B"/>
    <w:rsid w:val="00056263"/>
    <w:rsid w:val="00064D8A"/>
    <w:rsid w:val="00064F82"/>
    <w:rsid w:val="00066510"/>
    <w:rsid w:val="00066BBC"/>
    <w:rsid w:val="00077523"/>
    <w:rsid w:val="000C089F"/>
    <w:rsid w:val="000C3928"/>
    <w:rsid w:val="000C5E8E"/>
    <w:rsid w:val="000F4751"/>
    <w:rsid w:val="000F4992"/>
    <w:rsid w:val="001027AE"/>
    <w:rsid w:val="0010524C"/>
    <w:rsid w:val="00111FB1"/>
    <w:rsid w:val="00113418"/>
    <w:rsid w:val="00131B7B"/>
    <w:rsid w:val="001356F1"/>
    <w:rsid w:val="00136994"/>
    <w:rsid w:val="0014128E"/>
    <w:rsid w:val="00151888"/>
    <w:rsid w:val="0015604C"/>
    <w:rsid w:val="00157381"/>
    <w:rsid w:val="00170A2D"/>
    <w:rsid w:val="00175754"/>
    <w:rsid w:val="001808BC"/>
    <w:rsid w:val="00182B81"/>
    <w:rsid w:val="0018619D"/>
    <w:rsid w:val="00194099"/>
    <w:rsid w:val="00194DEE"/>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34756"/>
    <w:rsid w:val="00247C29"/>
    <w:rsid w:val="00260467"/>
    <w:rsid w:val="00263EA3"/>
    <w:rsid w:val="002702ED"/>
    <w:rsid w:val="00284F85"/>
    <w:rsid w:val="00290915"/>
    <w:rsid w:val="002A22E2"/>
    <w:rsid w:val="002C64F7"/>
    <w:rsid w:val="002F41F2"/>
    <w:rsid w:val="00301BF3"/>
    <w:rsid w:val="0030208D"/>
    <w:rsid w:val="00307CF5"/>
    <w:rsid w:val="003175A9"/>
    <w:rsid w:val="00323418"/>
    <w:rsid w:val="003251D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5E0C"/>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B460B"/>
    <w:rsid w:val="004C2887"/>
    <w:rsid w:val="004D2626"/>
    <w:rsid w:val="004D6E26"/>
    <w:rsid w:val="004D77D3"/>
    <w:rsid w:val="004E0C1B"/>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8D7"/>
    <w:rsid w:val="005D1E27"/>
    <w:rsid w:val="005D2A3E"/>
    <w:rsid w:val="005E022E"/>
    <w:rsid w:val="005E5215"/>
    <w:rsid w:val="005F7F7E"/>
    <w:rsid w:val="00614693"/>
    <w:rsid w:val="00623C2F"/>
    <w:rsid w:val="00633578"/>
    <w:rsid w:val="00637068"/>
    <w:rsid w:val="00641712"/>
    <w:rsid w:val="00650811"/>
    <w:rsid w:val="00661D3E"/>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30EF"/>
    <w:rsid w:val="007742DC"/>
    <w:rsid w:val="00791437"/>
    <w:rsid w:val="00796FDB"/>
    <w:rsid w:val="007B0C2C"/>
    <w:rsid w:val="007B278E"/>
    <w:rsid w:val="007C5C23"/>
    <w:rsid w:val="007E2A26"/>
    <w:rsid w:val="007E3A99"/>
    <w:rsid w:val="007F2348"/>
    <w:rsid w:val="00803F07"/>
    <w:rsid w:val="0080749A"/>
    <w:rsid w:val="00821FB8"/>
    <w:rsid w:val="00822ACD"/>
    <w:rsid w:val="00844D52"/>
    <w:rsid w:val="00855C66"/>
    <w:rsid w:val="008569AF"/>
    <w:rsid w:val="00871EE4"/>
    <w:rsid w:val="008A5F39"/>
    <w:rsid w:val="008A65BA"/>
    <w:rsid w:val="008B293F"/>
    <w:rsid w:val="008B7371"/>
    <w:rsid w:val="008D3DDB"/>
    <w:rsid w:val="008F19EC"/>
    <w:rsid w:val="008F573F"/>
    <w:rsid w:val="009034EC"/>
    <w:rsid w:val="009041AF"/>
    <w:rsid w:val="00927B2D"/>
    <w:rsid w:val="0093067A"/>
    <w:rsid w:val="00941C60"/>
    <w:rsid w:val="00966D42"/>
    <w:rsid w:val="00971689"/>
    <w:rsid w:val="00973E90"/>
    <w:rsid w:val="00975B07"/>
    <w:rsid w:val="00980B4A"/>
    <w:rsid w:val="00994BC0"/>
    <w:rsid w:val="009962F4"/>
    <w:rsid w:val="009E3D0A"/>
    <w:rsid w:val="009E51FC"/>
    <w:rsid w:val="009F1D28"/>
    <w:rsid w:val="009F27DB"/>
    <w:rsid w:val="009F4A3A"/>
    <w:rsid w:val="009F7618"/>
    <w:rsid w:val="00A04D23"/>
    <w:rsid w:val="00A06766"/>
    <w:rsid w:val="00A13765"/>
    <w:rsid w:val="00A15CB2"/>
    <w:rsid w:val="00A21B12"/>
    <w:rsid w:val="00A23F80"/>
    <w:rsid w:val="00A46E98"/>
    <w:rsid w:val="00A6352B"/>
    <w:rsid w:val="00A66974"/>
    <w:rsid w:val="00A701B5"/>
    <w:rsid w:val="00A714BB"/>
    <w:rsid w:val="00A85908"/>
    <w:rsid w:val="00A92D8F"/>
    <w:rsid w:val="00AB2988"/>
    <w:rsid w:val="00AB7999"/>
    <w:rsid w:val="00AC6022"/>
    <w:rsid w:val="00AC7D47"/>
    <w:rsid w:val="00AD3292"/>
    <w:rsid w:val="00AE42D6"/>
    <w:rsid w:val="00AE782F"/>
    <w:rsid w:val="00AE7AF0"/>
    <w:rsid w:val="00B26163"/>
    <w:rsid w:val="00B500CA"/>
    <w:rsid w:val="00B50BEC"/>
    <w:rsid w:val="00B86314"/>
    <w:rsid w:val="00B95351"/>
    <w:rsid w:val="00BA1C2E"/>
    <w:rsid w:val="00BB4BAC"/>
    <w:rsid w:val="00BC200B"/>
    <w:rsid w:val="00BC4756"/>
    <w:rsid w:val="00BC5362"/>
    <w:rsid w:val="00BC69A4"/>
    <w:rsid w:val="00BD6E9D"/>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6C6"/>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747F0"/>
    <w:rsid w:val="00D869A1"/>
    <w:rsid w:val="00DA413F"/>
    <w:rsid w:val="00DA4584"/>
    <w:rsid w:val="00DA614B"/>
    <w:rsid w:val="00DC3060"/>
    <w:rsid w:val="00DE0FB2"/>
    <w:rsid w:val="00DF093E"/>
    <w:rsid w:val="00E01F42"/>
    <w:rsid w:val="00E206D6"/>
    <w:rsid w:val="00E24F2B"/>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775DC"/>
    <w:rsid w:val="00F81670"/>
    <w:rsid w:val="00F82024"/>
    <w:rsid w:val="00F95BC9"/>
    <w:rsid w:val="00FA624C"/>
    <w:rsid w:val="00FB7CBB"/>
    <w:rsid w:val="00FD0FAC"/>
    <w:rsid w:val="00FD1DFA"/>
    <w:rsid w:val="00FD4966"/>
    <w:rsid w:val="00FE09C3"/>
    <w:rsid w:val="00FE57DC"/>
    <w:rsid w:val="00FF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C9D5C303-5F38-49DD-B0AB-172E0A3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AF"/>
    <w:rPr>
      <w:color w:val="000000"/>
      <w:sz w:val="24"/>
      <w:szCs w:val="24"/>
    </w:rPr>
  </w:style>
  <w:style w:type="paragraph" w:styleId="Heading1">
    <w:name w:val="heading 1"/>
    <w:aliases w:val="aMainHeader"/>
    <w:basedOn w:val="Normal"/>
    <w:next w:val="Normal"/>
    <w:link w:val="Heading1Char"/>
    <w:qFormat/>
    <w:rsid w:val="009041AF"/>
    <w:pPr>
      <w:ind w:left="567" w:hanging="709"/>
      <w:outlineLvl w:val="0"/>
    </w:pPr>
    <w:rPr>
      <w:b/>
      <w:color w:val="auto"/>
      <w:sz w:val="28"/>
      <w:szCs w:val="28"/>
      <w:lang w:eastAsia="en-US"/>
    </w:rPr>
  </w:style>
  <w:style w:type="paragraph" w:styleId="Heading2">
    <w:name w:val="heading 2"/>
    <w:aliases w:val="bHeader"/>
    <w:basedOn w:val="Normal"/>
    <w:next w:val="Normal"/>
    <w:qFormat/>
    <w:rsid w:val="00BD6E9D"/>
    <w:pPr>
      <w:numPr>
        <w:numId w:val="25"/>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BD6E9D"/>
    <w:pPr>
      <w:numPr>
        <w:numId w:val="21"/>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9041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041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41AF"/>
    <w:rPr>
      <w:rFonts w:ascii="Tahoma" w:hAnsi="Tahoma" w:cs="Tahoma"/>
      <w:sz w:val="16"/>
      <w:szCs w:val="16"/>
    </w:rPr>
  </w:style>
  <w:style w:type="character" w:customStyle="1" w:styleId="BalloonTextChar">
    <w:name w:val="Balloon Text Char"/>
    <w:basedOn w:val="DefaultParagraphFont"/>
    <w:link w:val="BalloonText"/>
    <w:rsid w:val="009041AF"/>
    <w:rPr>
      <w:rFonts w:ascii="Tahoma" w:hAnsi="Tahoma" w:cs="Tahoma"/>
      <w:color w:val="000000"/>
      <w:sz w:val="16"/>
      <w:szCs w:val="16"/>
    </w:rPr>
  </w:style>
  <w:style w:type="paragraph" w:styleId="Caption">
    <w:name w:val="caption"/>
    <w:aliases w:val="Figure/TableCaption"/>
    <w:basedOn w:val="Normal"/>
    <w:next w:val="Normal"/>
    <w:unhideWhenUsed/>
    <w:qFormat/>
    <w:rsid w:val="009041AF"/>
    <w:pPr>
      <w:jc w:val="center"/>
    </w:pPr>
    <w:rPr>
      <w:b/>
    </w:rPr>
  </w:style>
  <w:style w:type="character" w:styleId="CommentReference">
    <w:name w:val="annotation reference"/>
    <w:rsid w:val="009041AF"/>
    <w:rPr>
      <w:sz w:val="16"/>
      <w:szCs w:val="16"/>
    </w:rPr>
  </w:style>
  <w:style w:type="paragraph" w:styleId="CommentText">
    <w:name w:val="annotation text"/>
    <w:basedOn w:val="Normal"/>
    <w:link w:val="CommentTextChar"/>
    <w:rsid w:val="009041AF"/>
    <w:rPr>
      <w:sz w:val="20"/>
      <w:szCs w:val="20"/>
    </w:rPr>
  </w:style>
  <w:style w:type="character" w:customStyle="1" w:styleId="CommentTextChar">
    <w:name w:val="Comment Text Char"/>
    <w:basedOn w:val="DefaultParagraphFont"/>
    <w:link w:val="CommentText"/>
    <w:rsid w:val="009041AF"/>
    <w:rPr>
      <w:color w:val="000000"/>
    </w:rPr>
  </w:style>
  <w:style w:type="paragraph" w:styleId="CommentSubject">
    <w:name w:val="annotation subject"/>
    <w:basedOn w:val="CommentText"/>
    <w:next w:val="CommentText"/>
    <w:link w:val="CommentSubjectChar"/>
    <w:rsid w:val="009041AF"/>
    <w:rPr>
      <w:b/>
      <w:bCs/>
    </w:rPr>
  </w:style>
  <w:style w:type="character" w:customStyle="1" w:styleId="CommentSubjectChar">
    <w:name w:val="Comment Subject Char"/>
    <w:basedOn w:val="CommentTextChar"/>
    <w:link w:val="CommentSubject"/>
    <w:rsid w:val="009041AF"/>
    <w:rPr>
      <w:b/>
      <w:bCs/>
      <w:color w:val="000000"/>
    </w:rPr>
  </w:style>
  <w:style w:type="paragraph" w:customStyle="1" w:styleId="dBulletpoints">
    <w:name w:val="dBullet points"/>
    <w:basedOn w:val="Normal"/>
    <w:link w:val="dBulletpointsChar"/>
    <w:qFormat/>
    <w:rsid w:val="00BD6E9D"/>
    <w:pPr>
      <w:numPr>
        <w:numId w:val="16"/>
      </w:numPr>
      <w:spacing w:after="120"/>
      <w:ind w:left="1276" w:hanging="283"/>
    </w:pPr>
    <w:rPr>
      <w:color w:val="auto"/>
      <w:lang w:eastAsia="en-US"/>
    </w:rPr>
  </w:style>
  <w:style w:type="character" w:customStyle="1" w:styleId="dBulletpointsChar">
    <w:name w:val="dBullet points Char"/>
    <w:link w:val="dBulletpoints"/>
    <w:rsid w:val="00BD6E9D"/>
    <w:rPr>
      <w:sz w:val="24"/>
      <w:szCs w:val="24"/>
      <w:lang w:eastAsia="en-US"/>
    </w:rPr>
  </w:style>
  <w:style w:type="paragraph" w:customStyle="1" w:styleId="dLetterListPara">
    <w:name w:val="dLetterListPara"/>
    <w:basedOn w:val="Normal"/>
    <w:link w:val="dLetterListParaChar"/>
    <w:qFormat/>
    <w:rsid w:val="009041AF"/>
    <w:pPr>
      <w:spacing w:after="120"/>
      <w:ind w:left="992"/>
    </w:pPr>
    <w:rPr>
      <w:color w:val="auto"/>
      <w:lang w:eastAsia="en-US"/>
    </w:rPr>
  </w:style>
  <w:style w:type="character" w:customStyle="1" w:styleId="dLetterListParaChar">
    <w:name w:val="dLetterListPara Char"/>
    <w:basedOn w:val="DefaultParagraphFont"/>
    <w:link w:val="dLetterListPara"/>
    <w:rsid w:val="009041AF"/>
    <w:rPr>
      <w:sz w:val="24"/>
      <w:szCs w:val="24"/>
      <w:lang w:eastAsia="en-US"/>
    </w:rPr>
  </w:style>
  <w:style w:type="paragraph" w:customStyle="1" w:styleId="dLetterLettPara">
    <w:name w:val="dLetterLettPara"/>
    <w:basedOn w:val="dLetterListPara"/>
    <w:link w:val="dLetterLettParaChar"/>
    <w:qFormat/>
    <w:rsid w:val="00BD6E9D"/>
    <w:pPr>
      <w:numPr>
        <w:numId w:val="17"/>
      </w:numPr>
      <w:ind w:left="993" w:hanging="426"/>
    </w:pPr>
  </w:style>
  <w:style w:type="character" w:customStyle="1" w:styleId="dLetterLettParaChar">
    <w:name w:val="dLetterLettPara Char"/>
    <w:basedOn w:val="dLetterListParaChar"/>
    <w:link w:val="dLetterLettPara"/>
    <w:rsid w:val="00BD6E9D"/>
    <w:rPr>
      <w:sz w:val="24"/>
      <w:szCs w:val="24"/>
      <w:lang w:eastAsia="en-US"/>
    </w:rPr>
  </w:style>
  <w:style w:type="paragraph" w:customStyle="1" w:styleId="dNormParatext">
    <w:name w:val="dNormPara text"/>
    <w:basedOn w:val="Normal"/>
    <w:link w:val="dNormParatextChar"/>
    <w:qFormat/>
    <w:rsid w:val="00BD6E9D"/>
    <w:pPr>
      <w:spacing w:after="120"/>
      <w:ind w:left="567"/>
    </w:pPr>
    <w:rPr>
      <w:color w:val="auto"/>
      <w:lang w:eastAsia="en-US"/>
    </w:rPr>
  </w:style>
  <w:style w:type="character" w:customStyle="1" w:styleId="dNormParatextChar">
    <w:name w:val="dNormPara text Char"/>
    <w:link w:val="dNormParatext"/>
    <w:rsid w:val="00BD6E9D"/>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041AF"/>
    <w:pPr>
      <w:numPr>
        <w:numId w:val="18"/>
      </w:numPr>
    </w:pPr>
  </w:style>
  <w:style w:type="paragraph" w:customStyle="1" w:styleId="eRomanSubList">
    <w:name w:val="eRomanSubList"/>
    <w:basedOn w:val="dLetterListPara"/>
    <w:link w:val="eRomanSubListChar"/>
    <w:qFormat/>
    <w:rsid w:val="009041AF"/>
    <w:pPr>
      <w:numPr>
        <w:numId w:val="19"/>
      </w:numPr>
    </w:pPr>
  </w:style>
  <w:style w:type="character" w:customStyle="1" w:styleId="eRomanSubListChar">
    <w:name w:val="eRomanSubList Char"/>
    <w:link w:val="eRomanSubList"/>
    <w:rsid w:val="009041AF"/>
    <w:rPr>
      <w:sz w:val="24"/>
      <w:szCs w:val="24"/>
      <w:lang w:eastAsia="en-US"/>
    </w:rPr>
  </w:style>
  <w:style w:type="paragraph" w:styleId="Header">
    <w:name w:val="header"/>
    <w:aliases w:val="zzPageHeader"/>
    <w:basedOn w:val="Normal"/>
    <w:link w:val="HeaderChar"/>
    <w:uiPriority w:val="99"/>
    <w:qFormat/>
    <w:rsid w:val="009041AF"/>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041AF"/>
    <w:rPr>
      <w:color w:val="0000FF"/>
      <w:sz w:val="28"/>
      <w:szCs w:val="28"/>
    </w:rPr>
  </w:style>
  <w:style w:type="paragraph" w:styleId="Footer">
    <w:name w:val="footer"/>
    <w:aliases w:val="zzFooter"/>
    <w:basedOn w:val="Header"/>
    <w:link w:val="FooterChar"/>
    <w:uiPriority w:val="99"/>
    <w:qFormat/>
    <w:rsid w:val="009041AF"/>
    <w:rPr>
      <w:sz w:val="22"/>
      <w:szCs w:val="22"/>
    </w:rPr>
  </w:style>
  <w:style w:type="character" w:customStyle="1" w:styleId="FooterChar">
    <w:name w:val="Footer Char"/>
    <w:aliases w:val="zzFooter Char"/>
    <w:basedOn w:val="DefaultParagraphFont"/>
    <w:link w:val="Footer"/>
    <w:uiPriority w:val="99"/>
    <w:rsid w:val="009041AF"/>
    <w:rPr>
      <w:color w:val="0000FF"/>
      <w:sz w:val="22"/>
      <w:szCs w:val="22"/>
    </w:rPr>
  </w:style>
  <w:style w:type="character" w:styleId="FootnoteReference">
    <w:name w:val="footnote reference"/>
    <w:basedOn w:val="DefaultParagraphFont"/>
    <w:rsid w:val="009041AF"/>
    <w:rPr>
      <w:vertAlign w:val="superscript"/>
    </w:rPr>
  </w:style>
  <w:style w:type="paragraph" w:styleId="FootnoteText">
    <w:name w:val="footnote text"/>
    <w:basedOn w:val="Normal"/>
    <w:link w:val="FootnoteTextChar"/>
    <w:qFormat/>
    <w:rsid w:val="009041AF"/>
    <w:rPr>
      <w:i/>
      <w:color w:val="404040" w:themeColor="text1" w:themeTint="BF"/>
      <w:sz w:val="22"/>
      <w:szCs w:val="20"/>
    </w:rPr>
  </w:style>
  <w:style w:type="character" w:customStyle="1" w:styleId="FootnoteTextChar">
    <w:name w:val="Footnote Text Char"/>
    <w:basedOn w:val="DefaultParagraphFont"/>
    <w:link w:val="FootnoteText"/>
    <w:rsid w:val="009041AF"/>
    <w:rPr>
      <w:i/>
      <w:color w:val="404040" w:themeColor="text1" w:themeTint="BF"/>
      <w:sz w:val="22"/>
    </w:rPr>
  </w:style>
  <w:style w:type="character" w:customStyle="1" w:styleId="Heading3Char">
    <w:name w:val="Heading 3 Char"/>
    <w:aliases w:val="cSectHeader Char"/>
    <w:basedOn w:val="DefaultParagraphFont"/>
    <w:link w:val="Heading3"/>
    <w:rsid w:val="00BD6E9D"/>
    <w:rPr>
      <w:sz w:val="24"/>
      <w:szCs w:val="24"/>
      <w:lang w:eastAsia="en-US"/>
    </w:rPr>
  </w:style>
  <w:style w:type="character" w:customStyle="1" w:styleId="Heading4Char">
    <w:name w:val="Heading 4 Char"/>
    <w:basedOn w:val="DefaultParagraphFont"/>
    <w:link w:val="Heading4"/>
    <w:rsid w:val="009041AF"/>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041AF"/>
    <w:rPr>
      <w:b/>
      <w:sz w:val="28"/>
      <w:szCs w:val="28"/>
      <w:lang w:eastAsia="en-US"/>
    </w:rPr>
  </w:style>
  <w:style w:type="character" w:customStyle="1" w:styleId="Heading5Char">
    <w:name w:val="Heading 5 Char"/>
    <w:basedOn w:val="DefaultParagraphFont"/>
    <w:link w:val="Heading5"/>
    <w:semiHidden/>
    <w:rsid w:val="009041AF"/>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9041AF"/>
    <w:rPr>
      <w:i/>
      <w:color w:val="0000FF"/>
      <w:u w:val="single"/>
    </w:rPr>
  </w:style>
  <w:style w:type="table" w:styleId="LightList-Accent2">
    <w:name w:val="Light List Accent 2"/>
    <w:basedOn w:val="TableNormal"/>
    <w:uiPriority w:val="61"/>
    <w:rsid w:val="009041AF"/>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041AF"/>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9041AF"/>
    <w:pPr>
      <w:numPr>
        <w:numId w:val="24"/>
      </w:numPr>
      <w:tabs>
        <w:tab w:val="left" w:pos="426"/>
      </w:tabs>
    </w:pPr>
  </w:style>
  <w:style w:type="character" w:customStyle="1" w:styleId="ListParagraphChar">
    <w:name w:val="List Paragraph Char"/>
    <w:link w:val="ListParagraph"/>
    <w:uiPriority w:val="34"/>
    <w:rsid w:val="009041AF"/>
    <w:rPr>
      <w:color w:val="000000"/>
      <w:sz w:val="24"/>
      <w:szCs w:val="24"/>
    </w:rPr>
  </w:style>
  <w:style w:type="paragraph" w:styleId="NoSpacing">
    <w:name w:val="No Spacing"/>
    <w:uiPriority w:val="1"/>
    <w:rsid w:val="009041AF"/>
    <w:pPr>
      <w:spacing w:after="120"/>
    </w:pPr>
    <w:rPr>
      <w:color w:val="000000"/>
      <w:sz w:val="24"/>
      <w:szCs w:val="24"/>
      <w:lang w:eastAsia="en-US"/>
    </w:rPr>
  </w:style>
  <w:style w:type="paragraph" w:styleId="NormalWeb">
    <w:name w:val="Normal (Web)"/>
    <w:basedOn w:val="Normal"/>
    <w:rsid w:val="009041AF"/>
    <w:pPr>
      <w:spacing w:before="100" w:beforeAutospacing="1" w:after="100" w:afterAutospacing="1"/>
    </w:pPr>
    <w:rPr>
      <w:rFonts w:ascii="Arial Unicode MS" w:eastAsia="Arial Unicode MS" w:hAnsi="Arial Unicode MS" w:cs="Arial Unicode MS"/>
    </w:rPr>
  </w:style>
  <w:style w:type="character" w:styleId="PageNumber">
    <w:name w:val="page number"/>
    <w:rsid w:val="009041AF"/>
    <w:rPr>
      <w:rFonts w:ascii="Arial" w:hAnsi="Arial"/>
      <w:sz w:val="18"/>
    </w:rPr>
  </w:style>
  <w:style w:type="paragraph" w:styleId="Quote">
    <w:name w:val="Quote"/>
    <w:basedOn w:val="Normal"/>
    <w:next w:val="Normal"/>
    <w:link w:val="QuoteChar"/>
    <w:uiPriority w:val="29"/>
    <w:qFormat/>
    <w:rsid w:val="009041AF"/>
    <w:rPr>
      <w:i/>
    </w:rPr>
  </w:style>
  <w:style w:type="character" w:customStyle="1" w:styleId="QuoteChar">
    <w:name w:val="Quote Char"/>
    <w:link w:val="Quote"/>
    <w:uiPriority w:val="29"/>
    <w:rsid w:val="009041AF"/>
    <w:rPr>
      <w:i/>
      <w:color w:val="000000"/>
      <w:sz w:val="24"/>
      <w:szCs w:val="24"/>
    </w:rPr>
  </w:style>
  <w:style w:type="numbering" w:customStyle="1" w:styleId="StyleBulletedSymbolsymbolLeft063cmHanging063cm">
    <w:name w:val="Style Bulleted Symbol (symbol) Left:  0.63 cm Hanging:  0.63 cm"/>
    <w:basedOn w:val="NoList"/>
    <w:rsid w:val="009041AF"/>
    <w:pPr>
      <w:numPr>
        <w:numId w:val="23"/>
      </w:numPr>
    </w:pPr>
  </w:style>
  <w:style w:type="numbering" w:customStyle="1" w:styleId="StyleNumberedLeft0cmHanging075cm">
    <w:name w:val="Style Numbered Left:  0 cm Hanging:  0.75 cm"/>
    <w:basedOn w:val="NoList"/>
    <w:rsid w:val="009041AF"/>
    <w:pPr>
      <w:numPr>
        <w:numId w:val="24"/>
      </w:numPr>
    </w:pPr>
  </w:style>
  <w:style w:type="table" w:styleId="Table3Deffects1">
    <w:name w:val="Table 3D effects 1"/>
    <w:basedOn w:val="TableNormal"/>
    <w:rsid w:val="009041AF"/>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41AF"/>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041AF"/>
    <w:pPr>
      <w:numPr>
        <w:numId w:val="0"/>
      </w:numPr>
    </w:pPr>
    <w:rPr>
      <w:bCs w:val="0"/>
      <w:szCs w:val="20"/>
    </w:rPr>
  </w:style>
  <w:style w:type="table" w:styleId="TableGrid">
    <w:name w:val="Table Grid"/>
    <w:basedOn w:val="TableNormal"/>
    <w:rsid w:val="009041AF"/>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041AF"/>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041AF"/>
    <w:pPr>
      <w:spacing w:before="120"/>
    </w:pPr>
    <w:rPr>
      <w:rFonts w:ascii="Cambria" w:hAnsi="Cambria"/>
      <w:b/>
      <w:bCs/>
    </w:rPr>
  </w:style>
  <w:style w:type="paragraph" w:styleId="TOC1">
    <w:name w:val="toc 1"/>
    <w:basedOn w:val="Normal"/>
    <w:next w:val="Normal"/>
    <w:autoRedefine/>
    <w:uiPriority w:val="39"/>
    <w:qFormat/>
    <w:rsid w:val="00194DEE"/>
    <w:pPr>
      <w:tabs>
        <w:tab w:val="left" w:pos="1418"/>
        <w:tab w:val="right" w:leader="dot" w:pos="9016"/>
      </w:tabs>
      <w:spacing w:after="100"/>
      <w:ind w:left="1418" w:hanging="851"/>
    </w:pPr>
    <w:rPr>
      <w:noProof/>
      <w:color w:val="0000FF"/>
    </w:rPr>
  </w:style>
  <w:style w:type="paragraph" w:styleId="TOC2">
    <w:name w:val="toc 2"/>
    <w:basedOn w:val="TOC1"/>
    <w:next w:val="Normal"/>
    <w:autoRedefine/>
    <w:uiPriority w:val="39"/>
    <w:qFormat/>
    <w:rsid w:val="009041AF"/>
  </w:style>
  <w:style w:type="paragraph" w:styleId="TOC3">
    <w:name w:val="toc 3"/>
    <w:basedOn w:val="Normal"/>
    <w:next w:val="Normal"/>
    <w:autoRedefine/>
    <w:uiPriority w:val="39"/>
    <w:rsid w:val="009041AF"/>
    <w:pPr>
      <w:spacing w:after="100"/>
      <w:ind w:left="480"/>
    </w:pPr>
  </w:style>
  <w:style w:type="paragraph" w:styleId="TOCHeading">
    <w:name w:val="TOC Heading"/>
    <w:basedOn w:val="Heading1"/>
    <w:next w:val="Normal"/>
    <w:uiPriority w:val="39"/>
    <w:semiHidden/>
    <w:unhideWhenUsed/>
    <w:qFormat/>
    <w:rsid w:val="009041AF"/>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 w:type="character" w:styleId="FollowedHyperlink">
    <w:name w:val="FollowedHyperlink"/>
    <w:basedOn w:val="DefaultParagraphFont"/>
    <w:rsid w:val="00E24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pcaw.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E2EC-C0F5-4E03-B847-FD8411DA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9978</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2020-07-13T15:08:00Z</dcterms:created>
  <dcterms:modified xsi:type="dcterms:W3CDTF">2020-07-13T15:08:00Z</dcterms:modified>
</cp:coreProperties>
</file>